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C8A" w:rsidRDefault="009B27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Рубрика «ФАС отвечает»</w:t>
      </w:r>
    </w:p>
    <w:p w:rsidR="00E65EF3" w:rsidRDefault="00E65EF3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728" w:rsidRPr="00FA4E28" w:rsidRDefault="00135BC5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135BC5">
        <w:rPr>
          <w:rFonts w:ascii="Times New Roman" w:hAnsi="Times New Roman" w:cs="Times New Roman"/>
          <w:b/>
          <w:sz w:val="28"/>
          <w:szCs w:val="28"/>
        </w:rPr>
        <w:t>ынок медиакоммуникаций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9B2728" w:rsidRPr="00FA4E28">
        <w:rPr>
          <w:rFonts w:ascii="Times New Roman" w:hAnsi="Times New Roman" w:cs="Times New Roman"/>
          <w:b/>
          <w:sz w:val="28"/>
          <w:szCs w:val="28"/>
        </w:rPr>
        <w:t xml:space="preserve"> предприниматели спрашивают, ФАС России отвечает</w:t>
      </w:r>
    </w:p>
    <w:p w:rsidR="009B2728" w:rsidRDefault="009B27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ознакомиться с позицией  ФАС России, высказанной по итогам </w:t>
      </w:r>
      <w:r w:rsidRPr="009B2728">
        <w:rPr>
          <w:rFonts w:ascii="Times New Roman" w:hAnsi="Times New Roman" w:cs="Times New Roman"/>
          <w:sz w:val="28"/>
          <w:szCs w:val="28"/>
        </w:rPr>
        <w:t xml:space="preserve">встречи актива ТПП РФ с руководителем ФАС России </w:t>
      </w:r>
      <w:proofErr w:type="spellStart"/>
      <w:r w:rsidRPr="009B2728">
        <w:rPr>
          <w:rFonts w:ascii="Times New Roman" w:hAnsi="Times New Roman" w:cs="Times New Roman"/>
          <w:sz w:val="28"/>
          <w:szCs w:val="28"/>
        </w:rPr>
        <w:t>Шаскольским</w:t>
      </w:r>
      <w:proofErr w:type="spellEnd"/>
      <w:r w:rsidRPr="009B2728">
        <w:rPr>
          <w:rFonts w:ascii="Times New Roman" w:hAnsi="Times New Roman" w:cs="Times New Roman"/>
          <w:sz w:val="28"/>
          <w:szCs w:val="28"/>
        </w:rPr>
        <w:t xml:space="preserve"> М.А., состоявшейся 2 ноября 2022 года.</w:t>
      </w:r>
    </w:p>
    <w:p w:rsidR="009B2728" w:rsidRDefault="00FA4E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BC5" w:rsidRPr="00D56DD5" w:rsidRDefault="00135BC5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Проблемы неравного положения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федеральных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и региональных телевещателей: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Законодательство не содержит норм, которые разделяли бы телевещателей на «федеральные», «региональные» и «муниципальные», не существует определения понятия «региональные СМИ», нет критериев отнесения вещателей к категории «региональных» или «федеральных».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Это автоматически означает неравные условия доступа к рынку и введение дискриминационных ограничений для телеканалов, которые в рамках действующего законодательства принципиально равны. «Федеральные» получили место в цифровых мультиплексах, «региональные» и «муниципальные» – нет. Такая ситуация самым непосредственным образом сказывается на возможности доступа к аудитории и правах на использование рекламных ресурсов.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Региональным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телевещателям, в том числе получившим статус «обязательного общедоступного» в регионе, Федеральная конкурсная комиссия по телерадиовещанию отказывает в праве включать в свою вещательную сетку врезки муниципальных телекомпаний. Основание: «распространяемый сигнал должен быть идентичен на всей территории вещания». Но, во-первых,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закона, определяющего какие бы то ни было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характеристики вещания, не существует, а во-вторых, есть прецедент сетевого вещания – «ОТР». Телеканал «ОТР» обязан в рамках собственной программной сетки обеспечить вещание региональных телеканалов на территории их регионов в объеме 5 часов в сутки. То есть, в течение 5 часов в сутки вещание канала различается на территории разных регионов. Это именно тот формат вещания, который запрещен региональным вещателям, и это очевидный пример неравных условий конкуренции.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3. «Федеральным» телевещателям, с одной стороны, и «региональным» и «муниципальным», с другой, даны разные права на размещение рекламы. Первым такое право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предоставлено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безусловно и ограничено оно только объемом рекламного времени. Для вторых право на размещение рекламы обусловлено требованием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наполнять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эфир не менее чем на 75 % «национальной продукцией средства массовой информации». Во-первых, формулировка неопределенна и допускает разные толкования. Во-вторых, это ограничение, вводимое не для всех </w:t>
      </w:r>
      <w:r w:rsidRPr="00135BC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телевещателей. Тем самым, условия конкуренции для части вещателей существенно ухудшаются. 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4. Федеральный закон от 06.06.2019 № 131-ФЗ «О внесении изменений в статью 32 Закона Российской Федерации «О средствах массовой информации» и статью 46 Федерального закона «О связи» ввел нормы, регулирующие работу региональных и муниципальных обязательных общедоступных телеканалов. В частности: 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>«3) В каждом субъекте Российской Федерации выбирается один обязательный общедоступный телеканал субъекта Российской Федерации, в каждом муниципальном образовании может быть выбран один муниципальный обязательный общедоступный телеканал. Порядок выбора обязательного общедоступного телеканала субъекта Российской Федерации и порядок выбора муниципального обязательного общедоступного телеканала устанавливается Правительством Российской Федерации».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>В этой норме содержится противоречие. В редакции Федерального закона «Об общих принципах организации местного самоуправления в Российской Федерации» от 27.05.2014 № 136-ФЗ предусмотрены 5 типов муниципальных образований, включая внутригородские районы, что либо исключает возможность выбора в качестве обязательного только одного канала в населенном пункте, либо должно подразумевать наличие нескольких таких каналов. В РФ 1100 городов и 21945 муниципальных образований. Очевидно, что введенные нормы не предполагают возможность существования такого количества обязательных общедоступных каналов, и органы власти не обладают ресурсами, достаточными для исполнения таких законодательных решений. Все это автоматически создает условия либо для неисполнения закона, либо для дискриминации участников рынка.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В текущей ситуации эти нормы автоматически предусматривают неравенство условий для участников рынка. Законных претендентов на 22-ю кнопку больше, чем возможностей ее предоставить. Город или территория вещания не равны границам муниципальных образований. По логике закона, все муниципальные образования должны иметь право на канал 22-й кнопки.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Но в одном городе не может быть несколько 22-х кнопок. </w:t>
      </w:r>
      <w:proofErr w:type="gramEnd"/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>Учитывая важность обеспечения доступа населения к региональным и муниципальным телеканалам и необходимость создания условий для равноправного доступа к телевещанию, возможно ли содействие ФАС России в работе по изменению нормативно-правового регулирования?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BC5">
        <w:rPr>
          <w:rFonts w:ascii="Times New Roman" w:hAnsi="Times New Roman" w:cs="Times New Roman"/>
          <w:b/>
          <w:sz w:val="28"/>
          <w:szCs w:val="28"/>
        </w:rPr>
        <w:t>Позиция ФАС России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5BC5">
        <w:rPr>
          <w:rFonts w:ascii="Times New Roman" w:hAnsi="Times New Roman" w:cs="Times New Roman"/>
          <w:sz w:val="28"/>
          <w:szCs w:val="28"/>
        </w:rPr>
        <w:lastRenderedPageBreak/>
        <w:t>ФАС России сообщает, что порядок функционирования телевещателей определяется нормативно-правовыми актами, в том числе Законом Российской Федерации от 27.12.1991 № 2124-1 «О средствах массовой информации», Федеральным законом от 07.07.2003 № 126-ФЗ «О связи», Указом Президента Российской Федерации от 24.06.2009 № 715 «Об общероссийских обязательных общедоступных телеканалах и радиоканалах», постановлением Правительства Российской Федерации от 10.12.2019 № 1630 «Об утверждении Правил выбора муниципального обязательного общедоступного телеканала».</w:t>
      </w:r>
      <w:proofErr w:type="gramEnd"/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 xml:space="preserve">Из содержания вопроса не представляется возможным установить, каким образом действующее законодательное регулирование ограничивает конкуренцию на рынке телевещания. </w:t>
      </w:r>
      <w:proofErr w:type="gramStart"/>
      <w:r w:rsidRPr="00135BC5">
        <w:rPr>
          <w:rFonts w:ascii="Times New Roman" w:hAnsi="Times New Roman" w:cs="Times New Roman"/>
          <w:sz w:val="28"/>
          <w:szCs w:val="28"/>
        </w:rPr>
        <w:t xml:space="preserve">В отсутствие конкретных предложений по внесению изменений в действующей законодательство не представляется возможным оценить их </w:t>
      </w:r>
      <w:proofErr w:type="spellStart"/>
      <w:r w:rsidRPr="00135BC5">
        <w:rPr>
          <w:rFonts w:ascii="Times New Roman" w:hAnsi="Times New Roman" w:cs="Times New Roman"/>
          <w:sz w:val="28"/>
          <w:szCs w:val="28"/>
        </w:rPr>
        <w:t>проконкурентный</w:t>
      </w:r>
      <w:proofErr w:type="spellEnd"/>
      <w:r w:rsidRPr="00135BC5">
        <w:rPr>
          <w:rFonts w:ascii="Times New Roman" w:hAnsi="Times New Roman" w:cs="Times New Roman"/>
          <w:sz w:val="28"/>
          <w:szCs w:val="28"/>
        </w:rPr>
        <w:t xml:space="preserve"> эффект.</w:t>
      </w:r>
      <w:proofErr w:type="gramEnd"/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5BC5">
        <w:rPr>
          <w:rFonts w:ascii="Times New Roman" w:hAnsi="Times New Roman" w:cs="Times New Roman"/>
          <w:sz w:val="28"/>
          <w:szCs w:val="28"/>
        </w:rPr>
        <w:t>Также ФАС России обращает внимание, что в соответствии с постановлением Правительства Российской Федерации от 02.06.2008 № 418 «О Министерстве цифрового развития, связи и массовых коммуникаций Российской Федерации» функции по выработке и реализации государственной политики и нормативно-правовому регулированию в сфере связи, регулированию телевещания, в том числе регионального и муниципального, относится к компетенции Министерства цифрового развития, связи и массовых коммуникаций Российской Федерации.</w:t>
      </w:r>
      <w:proofErr w:type="gramEnd"/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>Вместе с тем ФАС России выражает готовность рассмотреть соответствующие проекты нормативных правовых актов в установленном порядке в случае их поступления.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BC5">
        <w:rPr>
          <w:rFonts w:ascii="Times New Roman" w:hAnsi="Times New Roman" w:cs="Times New Roman"/>
          <w:b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sz w:val="28"/>
          <w:szCs w:val="28"/>
        </w:rPr>
        <w:t xml:space="preserve">Существуют детально разработанные нормы, регулирующие </w:t>
      </w: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деятельность телевизионных вещателей в отношении рекламы и наполнения эфира продукцией с возрастной маркировкой. К </w:t>
      </w:r>
      <w:proofErr w:type="spell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блогосфере</w:t>
      </w:r>
      <w:proofErr w:type="spell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и онлайн-кинотеатрам аналогичные требования не применяются. То же касается и контроля над достоверностью рекламы и продаж некачественных и несертифицированных услуг в </w:t>
      </w:r>
      <w:proofErr w:type="spell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блогосфере</w:t>
      </w:r>
      <w:proofErr w:type="spell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. В частности, образовательных (продажи многочисленных курсов, медицинских и диетических рекомендаций и т. д.). При этом аудитория </w:t>
      </w:r>
      <w:proofErr w:type="spell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видеоконтента</w:t>
      </w:r>
      <w:proofErr w:type="spell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в интернете растет темпами, существенно превышающими скорость сокращения телеаудитории. Свобода от ограничений создает для видео в интернете гораздо более широкие возможности конкуренции, чем для ТВ, для которого меры контроля, по сути, превращаются в дискриминационные. 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Какие меры в этой сфере </w:t>
      </w:r>
      <w:proofErr w:type="gram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намерена</w:t>
      </w:r>
      <w:proofErr w:type="gram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предпринимать ФАС, в т. ч. совместно с </w:t>
      </w:r>
      <w:proofErr w:type="spellStart"/>
      <w:r w:rsidRPr="00135BC5">
        <w:rPr>
          <w:rFonts w:ascii="Times New Roman" w:hAnsi="Times New Roman" w:cs="Times New Roman"/>
          <w:b/>
          <w:i/>
          <w:sz w:val="28"/>
          <w:szCs w:val="28"/>
        </w:rPr>
        <w:t>Минцифры</w:t>
      </w:r>
      <w:proofErr w:type="spellEnd"/>
      <w:r w:rsidRPr="00135BC5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Pr="00135BC5">
        <w:rPr>
          <w:rFonts w:ascii="Times New Roman" w:hAnsi="Times New Roman" w:cs="Times New Roman"/>
          <w:b/>
          <w:i/>
          <w:sz w:val="28"/>
          <w:szCs w:val="28"/>
        </w:rPr>
        <w:t>Роскомнадзором</w:t>
      </w:r>
      <w:proofErr w:type="spellEnd"/>
      <w:r w:rsidRPr="00135BC5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BC5">
        <w:rPr>
          <w:rFonts w:ascii="Times New Roman" w:hAnsi="Times New Roman" w:cs="Times New Roman"/>
          <w:b/>
          <w:sz w:val="28"/>
          <w:szCs w:val="28"/>
        </w:rPr>
        <w:t>Позиция ФАС России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 xml:space="preserve">Статьями 5–9 Федерального закона от 13.03.2006 № 38-ФЗ «О рекламе» 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 xml:space="preserve">(далее – Закон о рекламе) установлены общие требования, предъявляемые к содержанию любой рекламы, в том числе распространяемой на телевидении, в иных СМИ, в сети «Интернет». 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>При этом Закон о рекламе устанавливает требования в отношении отдельных способов распространения рекламы, в том числе в отношении распространения рекламы в телепрограммах и телепередачах (статья 14 Закона о рекламе) и распространения рекламы в информационно-телекоммуникационной сети «Интернет» (статья 18.1 Закона о рекламе).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>Таким образом, требования действующего законодательства в равной степени распространяется на содержание рекламы вне зависимости от способа ее распространения, а также устанавливает дополнительные требования в отношении распространения рекламы в телепрограммах и телепередачах и распространения рекламы в информационно-телекоммуникационной сети «Интернет».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 xml:space="preserve">В части регулирования рекламы в сети «Интернет» необходимо отметить, что с 01.09.2022 вступила в силу статья 18.1 Закона о рекламе, которая устанавливает обязанность </w:t>
      </w:r>
      <w:proofErr w:type="spellStart"/>
      <w:r w:rsidRPr="00135BC5">
        <w:rPr>
          <w:rFonts w:ascii="Times New Roman" w:hAnsi="Times New Roman" w:cs="Times New Roman"/>
          <w:sz w:val="28"/>
          <w:szCs w:val="28"/>
        </w:rPr>
        <w:t>рекламораспространителей</w:t>
      </w:r>
      <w:proofErr w:type="spellEnd"/>
      <w:r w:rsidRPr="00135BC5">
        <w:rPr>
          <w:rFonts w:ascii="Times New Roman" w:hAnsi="Times New Roman" w:cs="Times New Roman"/>
          <w:sz w:val="28"/>
          <w:szCs w:val="28"/>
        </w:rPr>
        <w:t xml:space="preserve"> и рекламодателей подавать сведения о распространяемой в сети «Интернет» рекламе в систему учета, которую ведет </w:t>
      </w:r>
      <w:proofErr w:type="spellStart"/>
      <w:r w:rsidRPr="00135BC5"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 w:rsidRPr="00135BC5">
        <w:rPr>
          <w:rFonts w:ascii="Times New Roman" w:hAnsi="Times New Roman" w:cs="Times New Roman"/>
          <w:sz w:val="28"/>
          <w:szCs w:val="28"/>
        </w:rPr>
        <w:t>.</w:t>
      </w:r>
    </w:p>
    <w:p w:rsidR="00135BC5" w:rsidRPr="00135BC5" w:rsidRDefault="00135BC5" w:rsidP="00135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BC5">
        <w:rPr>
          <w:rFonts w:ascii="Times New Roman" w:hAnsi="Times New Roman" w:cs="Times New Roman"/>
          <w:sz w:val="28"/>
          <w:szCs w:val="28"/>
        </w:rPr>
        <w:t xml:space="preserve">В настоящее время наполнение данной системы ведется, при этом </w:t>
      </w:r>
      <w:proofErr w:type="spellStart"/>
      <w:r w:rsidRPr="00135BC5"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 w:rsidRPr="00135BC5">
        <w:rPr>
          <w:rFonts w:ascii="Times New Roman" w:hAnsi="Times New Roman" w:cs="Times New Roman"/>
          <w:sz w:val="28"/>
          <w:szCs w:val="28"/>
        </w:rPr>
        <w:t xml:space="preserve"> проводит работу по устранению недоработок, связанных в том числе с техническим наполнением указанной системы. </w:t>
      </w:r>
      <w:proofErr w:type="gramStart"/>
      <w:r w:rsidRPr="00135BC5">
        <w:rPr>
          <w:rFonts w:ascii="Times New Roman" w:hAnsi="Times New Roman" w:cs="Times New Roman"/>
          <w:sz w:val="28"/>
          <w:szCs w:val="28"/>
        </w:rPr>
        <w:t xml:space="preserve">После того, как заполнение данной системы учета рекламы будет осуществляться на постоянной и полноценной основе, у ФАС России также появится доступ к дополнительной информации о лицах, размещавших рекламу в сети «Интернет», в том числе на ресурсах </w:t>
      </w:r>
      <w:proofErr w:type="spellStart"/>
      <w:r w:rsidRPr="00135BC5">
        <w:rPr>
          <w:rFonts w:ascii="Times New Roman" w:hAnsi="Times New Roman" w:cs="Times New Roman"/>
          <w:sz w:val="28"/>
          <w:szCs w:val="28"/>
        </w:rPr>
        <w:t>блогеров</w:t>
      </w:r>
      <w:proofErr w:type="spellEnd"/>
      <w:r w:rsidRPr="00135BC5">
        <w:rPr>
          <w:rFonts w:ascii="Times New Roman" w:hAnsi="Times New Roman" w:cs="Times New Roman"/>
          <w:sz w:val="28"/>
          <w:szCs w:val="28"/>
        </w:rPr>
        <w:t>, что будет способствовать более эффективному контролю и привлечению к ответственности лиц, допустивших нарушение Закона о рекламе</w:t>
      </w:r>
      <w:proofErr w:type="gramEnd"/>
    </w:p>
    <w:p w:rsidR="00FA4E28" w:rsidRPr="00135BC5" w:rsidRDefault="00FA4E28" w:rsidP="007E02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A4E28" w:rsidRPr="00135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28"/>
    <w:rsid w:val="000A24B5"/>
    <w:rsid w:val="00135BC5"/>
    <w:rsid w:val="007E0295"/>
    <w:rsid w:val="009B2728"/>
    <w:rsid w:val="009C414F"/>
    <w:rsid w:val="00BE7C8A"/>
    <w:rsid w:val="00D56DD5"/>
    <w:rsid w:val="00E65EF3"/>
    <w:rsid w:val="00FA4E28"/>
    <w:rsid w:val="00FB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7821</Characters>
  <Application>Microsoft Office Word</Application>
  <DocSecurity>0</DocSecurity>
  <Lines>150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Юлия Кириенко</cp:lastModifiedBy>
  <cp:revision>2</cp:revision>
  <dcterms:created xsi:type="dcterms:W3CDTF">2023-03-21T12:53:00Z</dcterms:created>
  <dcterms:modified xsi:type="dcterms:W3CDTF">2023-03-21T12:53:00Z</dcterms:modified>
</cp:coreProperties>
</file>