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4117B" w14:textId="77777777" w:rsidR="00FD7D70" w:rsidRPr="00FD7D70" w:rsidRDefault="00FD7D70" w:rsidP="00FD7D70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b/>
          <w:bCs/>
          <w:color w:val="000000"/>
          <w:kern w:val="36"/>
          <w:sz w:val="28"/>
          <w:szCs w:val="28"/>
        </w:rPr>
      </w:pPr>
      <w:bookmarkStart w:id="0" w:name="_GoBack"/>
      <w:bookmarkEnd w:id="0"/>
      <w:r w:rsidRPr="00FD7D70">
        <w:rPr>
          <w:b/>
          <w:bCs/>
          <w:color w:val="000000"/>
          <w:kern w:val="36"/>
          <w:sz w:val="28"/>
          <w:szCs w:val="28"/>
        </w:rPr>
        <w:t>МИНИСТЕРСТВО ПРОМЫШЛЕННОСТИ И ТОРГОВЛИ РОССИЙСКОЙ ФЕДЕРАЦИИ</w:t>
      </w:r>
    </w:p>
    <w:p w14:paraId="599F560D" w14:textId="77777777" w:rsidR="00FD7D70" w:rsidRPr="00FD7D70" w:rsidRDefault="00FD7D70" w:rsidP="00FD7D70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b/>
          <w:bCs/>
          <w:color w:val="000000"/>
          <w:kern w:val="36"/>
          <w:sz w:val="28"/>
          <w:szCs w:val="28"/>
        </w:rPr>
      </w:pPr>
      <w:r w:rsidRPr="00FD7D70">
        <w:rPr>
          <w:b/>
          <w:bCs/>
          <w:color w:val="000000"/>
          <w:kern w:val="36"/>
          <w:sz w:val="28"/>
          <w:szCs w:val="28"/>
        </w:rPr>
        <w:t>ПРИКАЗ</w:t>
      </w:r>
    </w:p>
    <w:p w14:paraId="50B51DAB" w14:textId="77548777" w:rsidR="00FD7D70" w:rsidRDefault="00FD7D70" w:rsidP="00FD7D70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b/>
          <w:bCs/>
          <w:color w:val="000000"/>
          <w:kern w:val="36"/>
          <w:sz w:val="28"/>
          <w:szCs w:val="28"/>
        </w:rPr>
      </w:pPr>
      <w:r w:rsidRPr="00FD7D70">
        <w:rPr>
          <w:b/>
          <w:bCs/>
          <w:color w:val="000000"/>
          <w:kern w:val="36"/>
          <w:sz w:val="28"/>
          <w:szCs w:val="28"/>
        </w:rPr>
        <w:t>от 3 июня 2022 г. N 2299</w:t>
      </w:r>
    </w:p>
    <w:p w14:paraId="4E4C007C" w14:textId="77777777" w:rsidR="00FD7D70" w:rsidRPr="00FD7D70" w:rsidRDefault="00FD7D70" w:rsidP="00FD7D70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color w:val="000000"/>
          <w:kern w:val="36"/>
          <w:sz w:val="28"/>
          <w:szCs w:val="28"/>
        </w:rPr>
      </w:pPr>
      <w:r w:rsidRPr="00FD7D70">
        <w:rPr>
          <w:color w:val="000000"/>
          <w:kern w:val="36"/>
          <w:sz w:val="28"/>
          <w:szCs w:val="28"/>
        </w:rPr>
        <w:t xml:space="preserve">О внесении изменений в перечень </w:t>
      </w:r>
      <w:bookmarkStart w:id="1" w:name="_Hlk108082153"/>
      <w:r w:rsidRPr="00FD7D70">
        <w:rPr>
          <w:color w:val="000000"/>
          <w:kern w:val="36"/>
          <w:sz w:val="28"/>
          <w:szCs w:val="28"/>
        </w:rPr>
        <w:t>товаров (групп товаров), в отношении которых не применяются положения подпункта 6 статьи 1359 статьи 1487 ГК РФ при условии введения указанных товаров (групп товаров</w:t>
      </w:r>
      <w:proofErr w:type="gramStart"/>
      <w:r w:rsidRPr="00FD7D70">
        <w:rPr>
          <w:color w:val="000000"/>
          <w:kern w:val="36"/>
          <w:sz w:val="28"/>
          <w:szCs w:val="28"/>
        </w:rPr>
        <w:t>0</w:t>
      </w:r>
      <w:proofErr w:type="gramEnd"/>
      <w:r w:rsidRPr="00FD7D70">
        <w:rPr>
          <w:color w:val="000000"/>
          <w:kern w:val="36"/>
          <w:sz w:val="28"/>
          <w:szCs w:val="28"/>
        </w:rPr>
        <w:t xml:space="preserve"> в оборот за пределами территории РФ правообладателями (патентообладателями), а также с их согласия, утвержденный приказов Министерства промышленности и торговли РФ </w:t>
      </w:r>
    </w:p>
    <w:p w14:paraId="00DDE78E" w14:textId="40927980" w:rsidR="00FD7D70" w:rsidRPr="00FD7D70" w:rsidRDefault="00FD7D70" w:rsidP="00FD7D70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color w:val="000000"/>
          <w:kern w:val="36"/>
          <w:sz w:val="28"/>
          <w:szCs w:val="28"/>
        </w:rPr>
      </w:pPr>
      <w:r w:rsidRPr="00FD7D70">
        <w:rPr>
          <w:color w:val="000000"/>
          <w:kern w:val="36"/>
          <w:sz w:val="28"/>
          <w:szCs w:val="28"/>
        </w:rPr>
        <w:t>от 19 апреля 2022 года № 1539</w:t>
      </w:r>
    </w:p>
    <w:bookmarkEnd w:id="1"/>
    <w:p w14:paraId="732B8428" w14:textId="77777777" w:rsidR="00FD7D70" w:rsidRPr="00FD7D70" w:rsidRDefault="00FD7D70" w:rsidP="00FD7D7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FD7D70">
        <w:rPr>
          <w:color w:val="000000"/>
          <w:sz w:val="28"/>
          <w:szCs w:val="28"/>
        </w:rPr>
        <w:t>В соответствии с </w:t>
      </w:r>
      <w:hyperlink r:id="rId6" w:anchor="dst100005" w:history="1">
        <w:r w:rsidRPr="00FD7D70">
          <w:rPr>
            <w:rStyle w:val="a5"/>
            <w:color w:val="1A0DAB"/>
            <w:sz w:val="28"/>
            <w:szCs w:val="28"/>
          </w:rPr>
          <w:t>пунктом 1</w:t>
        </w:r>
      </w:hyperlink>
      <w:r w:rsidRPr="00FD7D70">
        <w:rPr>
          <w:color w:val="000000"/>
          <w:sz w:val="28"/>
          <w:szCs w:val="28"/>
        </w:rPr>
        <w:t> постановления Правительства Российской Федерации от 29 марта 2022 г. N 506 "О товарах (группах товаров), в отношении которых не могут применяться отдельные положения Гражданского кодекса Российской Федерации о защите исключительных прав на результаты интеллектуальной деятельности, выраженные в таких товарах, и средства индивидуализации, которыми такие товары маркированы" (Собрание законодательства Российской Федерации, 2022, N 14, ст. 2286</w:t>
      </w:r>
      <w:proofErr w:type="gramEnd"/>
      <w:r w:rsidRPr="00FD7D70">
        <w:rPr>
          <w:color w:val="000000"/>
          <w:sz w:val="28"/>
          <w:szCs w:val="28"/>
        </w:rPr>
        <w:t>) приказываю:</w:t>
      </w:r>
    </w:p>
    <w:p w14:paraId="6779F1AF" w14:textId="77777777" w:rsidR="00FD7D70" w:rsidRPr="00FD7D70" w:rsidRDefault="00FD7D70" w:rsidP="00FD7D70">
      <w:pPr>
        <w:pStyle w:val="a4"/>
        <w:shd w:val="clear" w:color="auto" w:fill="FFFFFF"/>
        <w:spacing w:before="210" w:beforeAutospacing="0" w:after="0" w:afterAutospacing="0"/>
        <w:ind w:firstLine="540"/>
        <w:rPr>
          <w:color w:val="000000"/>
          <w:sz w:val="28"/>
          <w:szCs w:val="28"/>
        </w:rPr>
      </w:pPr>
      <w:r w:rsidRPr="00FD7D70">
        <w:rPr>
          <w:color w:val="000000"/>
          <w:sz w:val="28"/>
          <w:szCs w:val="28"/>
        </w:rPr>
        <w:t>1. Утвердить прилагаемые </w:t>
      </w:r>
      <w:hyperlink r:id="rId7" w:anchor="dst100010" w:history="1">
        <w:r w:rsidRPr="00FD7D70">
          <w:rPr>
            <w:rStyle w:val="a5"/>
            <w:color w:val="1A0DAB"/>
            <w:sz w:val="28"/>
            <w:szCs w:val="28"/>
          </w:rPr>
          <w:t>изменения</w:t>
        </w:r>
      </w:hyperlink>
      <w:r w:rsidRPr="00FD7D70">
        <w:rPr>
          <w:color w:val="000000"/>
          <w:sz w:val="28"/>
          <w:szCs w:val="28"/>
        </w:rPr>
        <w:t>, которые вносятся в </w:t>
      </w:r>
      <w:hyperlink r:id="rId8" w:history="1">
        <w:r w:rsidRPr="00FD7D70">
          <w:rPr>
            <w:rStyle w:val="a5"/>
            <w:color w:val="1A0DAB"/>
            <w:sz w:val="28"/>
            <w:szCs w:val="28"/>
          </w:rPr>
          <w:t>Перечень</w:t>
        </w:r>
      </w:hyperlink>
      <w:r w:rsidRPr="00FD7D70">
        <w:rPr>
          <w:color w:val="000000"/>
          <w:sz w:val="28"/>
          <w:szCs w:val="28"/>
        </w:rPr>
        <w:t xml:space="preserve"> товаров (групп товаров), в </w:t>
      </w:r>
      <w:proofErr w:type="gramStart"/>
      <w:r w:rsidRPr="00FD7D70">
        <w:rPr>
          <w:color w:val="000000"/>
          <w:sz w:val="28"/>
          <w:szCs w:val="28"/>
        </w:rPr>
        <w:t>отношении</w:t>
      </w:r>
      <w:proofErr w:type="gramEnd"/>
      <w:r w:rsidRPr="00FD7D70">
        <w:rPr>
          <w:color w:val="000000"/>
          <w:sz w:val="28"/>
          <w:szCs w:val="28"/>
        </w:rPr>
        <w:t xml:space="preserve"> которых не применяются </w:t>
      </w:r>
      <w:proofErr w:type="gramStart"/>
      <w:r w:rsidRPr="00FD7D70">
        <w:rPr>
          <w:color w:val="000000"/>
          <w:sz w:val="28"/>
          <w:szCs w:val="28"/>
        </w:rPr>
        <w:t>положения подпункта 6 статьи 1359 и статьи 1487 Гражданского кодекса Российской Федерации при условии введения указанных товаров (групп товаров) в оборот за пределами территории Российской Федерации правообладателями (патентообладателями), а также с их согласия, утвержденный приказом Минпромторга России от 19 апреля 2022 г. N 1532 "Об утверждении перечня товаров (групп товаров), в отношении которых не применяются положения подпункта 6 статьи 1359</w:t>
      </w:r>
      <w:proofErr w:type="gramEnd"/>
      <w:r w:rsidRPr="00FD7D70">
        <w:rPr>
          <w:color w:val="000000"/>
          <w:sz w:val="28"/>
          <w:szCs w:val="28"/>
        </w:rPr>
        <w:t xml:space="preserve"> и статьи 1487 Гражданского кодекса Российской Федерации при условии введения указанных товаров (групп товаров) в оборот за пределами территории Российской Федерации правообладателями (патентообладателями), а также с их согласия" (зарегистрирован Министерством юстиции Российской Федерации 6 мая 2022 г., регистрационный N 68421).</w:t>
      </w:r>
    </w:p>
    <w:p w14:paraId="4C39A9DB" w14:textId="77777777" w:rsidR="00FD7D70" w:rsidRPr="00FD7D70" w:rsidRDefault="00FD7D70" w:rsidP="00FD7D70">
      <w:pPr>
        <w:pStyle w:val="a4"/>
        <w:shd w:val="clear" w:color="auto" w:fill="FFFFFF"/>
        <w:spacing w:before="210" w:beforeAutospacing="0" w:after="0" w:afterAutospacing="0"/>
        <w:ind w:firstLine="540"/>
        <w:rPr>
          <w:color w:val="000000"/>
          <w:sz w:val="28"/>
          <w:szCs w:val="28"/>
        </w:rPr>
      </w:pPr>
      <w:r w:rsidRPr="00FD7D70">
        <w:rPr>
          <w:color w:val="000000"/>
          <w:sz w:val="28"/>
          <w:szCs w:val="28"/>
        </w:rPr>
        <w:t>2. Настоящий приказ вступает в силу со дня, следующего за днем его официального опубликования.</w:t>
      </w:r>
    </w:p>
    <w:p w14:paraId="5B3603E2" w14:textId="77777777" w:rsidR="00FD7D70" w:rsidRPr="00FD7D70" w:rsidRDefault="00FD7D70" w:rsidP="00FD7D70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FD7D70">
        <w:rPr>
          <w:color w:val="000000"/>
          <w:sz w:val="28"/>
          <w:szCs w:val="28"/>
        </w:rPr>
        <w:t>Врио Министра</w:t>
      </w:r>
    </w:p>
    <w:p w14:paraId="37271B9B" w14:textId="3A71D6EB" w:rsidR="001C1CFD" w:rsidRDefault="00FD7D70" w:rsidP="00FD7D70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FD7D70">
        <w:rPr>
          <w:color w:val="000000"/>
          <w:sz w:val="28"/>
          <w:szCs w:val="28"/>
        </w:rPr>
        <w:t>В.С.ОСЬМАКОВ</w:t>
      </w:r>
    </w:p>
    <w:p w14:paraId="3C4EC791" w14:textId="354AE97B" w:rsidR="00AE763D" w:rsidRDefault="00AE763D" w:rsidP="00FD7D70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15EBEB6D" w14:textId="16B382FA" w:rsidR="00AE763D" w:rsidRDefault="00AE763D" w:rsidP="00FD7D70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0C2D72C0" w14:textId="00916F1C" w:rsidR="00AE763D" w:rsidRDefault="00AE763D" w:rsidP="00AE763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ИЗМЕНЕНИЯ,</w:t>
      </w:r>
    </w:p>
    <w:p w14:paraId="2014CF81" w14:textId="7400B41B" w:rsidR="00AE763D" w:rsidRPr="00FD7D70" w:rsidRDefault="00AE763D" w:rsidP="00AE763D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Которые вносятся в перечень</w:t>
      </w:r>
      <w:r w:rsidRPr="00AE763D">
        <w:rPr>
          <w:color w:val="000000"/>
          <w:kern w:val="36"/>
          <w:sz w:val="28"/>
          <w:szCs w:val="28"/>
        </w:rPr>
        <w:t xml:space="preserve"> </w:t>
      </w:r>
      <w:r w:rsidRPr="00FD7D70">
        <w:rPr>
          <w:color w:val="000000"/>
          <w:kern w:val="36"/>
          <w:sz w:val="28"/>
          <w:szCs w:val="28"/>
        </w:rPr>
        <w:t>товаров (групп товаров), в отношении которых не применяются положения подпункта 6 статьи 1359 статьи 1487 ГК РФ при условии введения указанных товаров (групп товаров</w:t>
      </w:r>
      <w:proofErr w:type="gramStart"/>
      <w:r w:rsidRPr="00FD7D70">
        <w:rPr>
          <w:color w:val="000000"/>
          <w:kern w:val="36"/>
          <w:sz w:val="28"/>
          <w:szCs w:val="28"/>
        </w:rPr>
        <w:t>0</w:t>
      </w:r>
      <w:proofErr w:type="gramEnd"/>
      <w:r w:rsidRPr="00FD7D70">
        <w:rPr>
          <w:color w:val="000000"/>
          <w:kern w:val="36"/>
          <w:sz w:val="28"/>
          <w:szCs w:val="28"/>
        </w:rPr>
        <w:t xml:space="preserve"> в оборот за пределами территории РФ правообладателями (патентообладателями), а также с их согласия, утвержденный приказов Министерства промышленности и торговли РФ </w:t>
      </w:r>
    </w:p>
    <w:p w14:paraId="5969418F" w14:textId="77777777" w:rsidR="00AE763D" w:rsidRPr="00FD7D70" w:rsidRDefault="00AE763D" w:rsidP="00AE763D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color w:val="000000"/>
          <w:kern w:val="36"/>
          <w:sz w:val="28"/>
          <w:szCs w:val="28"/>
        </w:rPr>
      </w:pPr>
      <w:r w:rsidRPr="00FD7D70">
        <w:rPr>
          <w:color w:val="000000"/>
          <w:kern w:val="36"/>
          <w:sz w:val="28"/>
          <w:szCs w:val="28"/>
        </w:rPr>
        <w:t>от 19 апреля 2022 года № 1539</w:t>
      </w:r>
    </w:p>
    <w:p w14:paraId="66604515" w14:textId="3604DF8B" w:rsidR="00AE763D" w:rsidRPr="00AE763D" w:rsidRDefault="00AE763D" w:rsidP="00AE763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4864D01F" w14:textId="77777777" w:rsidR="00AE763D" w:rsidRPr="00AE763D" w:rsidRDefault="00AE763D" w:rsidP="00AE763D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Пункты 17 - 21 </w:t>
      </w:r>
      <w:hyperlink r:id="rId9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графы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33 ТН ВЭД ЕАЭС изложить в следующей редакции:</w:t>
      </w:r>
    </w:p>
    <w:p w14:paraId="5E9100F0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"17) 3303 00 (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исключением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Garnier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1264A2" wp14:editId="35AB7225">
            <wp:extent cx="533400" cy="1333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Paris, Maybelline, NYX,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46C060" wp14:editId="6E4EC890">
            <wp:extent cx="533400" cy="1333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Professionnel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Matrix,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Redken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Kerastase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La Roche-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Posay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Vichy,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F712429" wp14:editId="12852FCF">
            <wp:extent cx="638175" cy="13335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Giorgio Armani, Yves Saint Laurent, Valentino, Helena Rubinstein,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Biotherm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14:paraId="7BDDE28E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18) 3304 (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исключением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Garnier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A87D5CB" wp14:editId="68218C0F">
            <wp:extent cx="533400" cy="1333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Paris, Maybelline, NYX,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A0707F1" wp14:editId="2AC8A95B">
            <wp:extent cx="533400" cy="1333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Professionnel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Matrix,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Redken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Kerastase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La Roche-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Posay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Vichy,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F15C4BF" wp14:editId="3129D889">
            <wp:extent cx="638175" cy="1333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Giorgio Armani, Yves Saint Laurent, Valentino, Helena Rubinstein,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Biotherm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14:paraId="0A496CF5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19) 3305 (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исключением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Pantene Pro-V,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Head&amp;Shoulders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Pro Series, Herbal Essences,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Garnier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64D111" wp14:editId="0FB55617">
            <wp:extent cx="533400" cy="1333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Paris, Maybelline, NYX,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AB46CD3" wp14:editId="36BFA488">
            <wp:extent cx="533400" cy="1333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Professionnel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Matrix,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Redken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Kerastase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La Roche-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Posay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Vichy,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117D2FD" wp14:editId="3A062F18">
            <wp:extent cx="638175" cy="13335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Giorgio Armani, Yves Saint Laurent, Valentino, Helena Rubinstein,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Biotherm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14:paraId="3DE5A0C9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20) 3306 (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исключением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Blend-a-med, Oral-B)</w:t>
      </w:r>
    </w:p>
    <w:p w14:paraId="2D561830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21) 3307 (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исключением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Gillette, Old Spice,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Garnier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A4976E0" wp14:editId="0F6229F9">
            <wp:extent cx="533400" cy="1333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Paris, Maybelline, NYX,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3F0EA95" wp14:editId="0C6427A8">
            <wp:extent cx="533400" cy="1333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Professionnel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Matrix,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Redken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Kerastase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La Roche-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Posay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Vichy,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951FD1E" wp14:editId="596864BA">
            <wp:extent cx="638175" cy="13335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Giorgio Armani, Yves Saint Laurent, Valentino, Helena Rubinstein,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Biotherm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)".</w:t>
      </w:r>
    </w:p>
    <w:p w14:paraId="5AEAA2C2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 </w:t>
      </w:r>
      <w:hyperlink r:id="rId12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39 ТН ВЭД ЕАЭС:</w:t>
      </w:r>
    </w:p>
    <w:p w14:paraId="7672C497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</w:t>
      </w:r>
      <w:hyperlink r:id="rId13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пункт 33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дополнить словом ", SIEMENS";</w:t>
      </w:r>
    </w:p>
    <w:p w14:paraId="2BECC613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пункт 40 дополнить словом ", BMW".</w:t>
      </w:r>
    </w:p>
    <w:p w14:paraId="35778C10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В </w:t>
      </w:r>
      <w:hyperlink r:id="rId14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40 ТН ВЭД ЕАЭС:</w:t>
      </w:r>
    </w:p>
    <w:p w14:paraId="46450E64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пункт 44 изложить в следующей редакции:</w:t>
      </w:r>
    </w:p>
    <w:p w14:paraId="6245DE3B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"44) 4010 11 000 0</w:t>
      </w:r>
    </w:p>
    <w:p w14:paraId="2D6B5759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4010 12 000 0</w:t>
      </w:r>
    </w:p>
    <w:p w14:paraId="0A02C9FA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4010 13</w:t>
      </w:r>
    </w:p>
    <w:p w14:paraId="280B2ABA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4010 19 000 0</w:t>
      </w:r>
    </w:p>
    <w:p w14:paraId="4F72F02B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4010 31 000 0</w:t>
      </w:r>
    </w:p>
    <w:p w14:paraId="0774903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4010 32 000 0</w:t>
      </w:r>
    </w:p>
    <w:p w14:paraId="1DCD6BB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4010 39 000 0</w:t>
      </w:r>
    </w:p>
    <w:p w14:paraId="6CAA2E3C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FLEXOWELL,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Kellve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CONTITECH, REMA TIP TOP, BMW";</w:t>
      </w:r>
    </w:p>
    <w:p w14:paraId="57BC9D12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пункт 49 дополнить словом ", BMW";</w:t>
      </w:r>
    </w:p>
    <w:p w14:paraId="79E29D51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после пункта 50 дополнить пунктом 50.1 следующего содержания:</w:t>
      </w:r>
    </w:p>
    <w:p w14:paraId="05BA2E35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"50.1) SIEMENS".</w:t>
      </w:r>
    </w:p>
    <w:p w14:paraId="528B4B72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Пункт 72 </w:t>
      </w:r>
      <w:hyperlink r:id="rId15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графы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59 ТН ВЭД ЕАЭС изложить в следующей редакции:</w:t>
      </w:r>
    </w:p>
    <w:p w14:paraId="44DA23FD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"72) 5911 40 000 0</w:t>
      </w:r>
    </w:p>
    <w:p w14:paraId="7FA37700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5911 90</w:t>
      </w:r>
    </w:p>
    <w:p w14:paraId="3D192FE3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Gore, ZAB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Zementanlagenbau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GmbH, DESSAU,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4ED2517" wp14:editId="68B49DF2">
            <wp:extent cx="552450" cy="1333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Sohn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GmbH &amp; Co.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KG, SIEMENS".</w:t>
      </w:r>
    </w:p>
    <w:p w14:paraId="0A4EFF1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 </w:t>
      </w:r>
      <w:hyperlink r:id="rId17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73 ТН ВЭД ЕАЭС:</w:t>
      </w:r>
    </w:p>
    <w:p w14:paraId="139CF737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пункт 150 дополнить словом ", BMW";</w:t>
      </w:r>
    </w:p>
    <w:p w14:paraId="07C4B500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пункт 155 дополнить словом ", SIEMENS".</w:t>
      </w:r>
    </w:p>
    <w:p w14:paraId="2060876F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Пункт 160 </w:t>
      </w:r>
      <w:hyperlink r:id="rId18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графы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"Код товара и/или средство индивидуализации (следует руководствоваться кодом ТН ВЭД ЕАЭС и/или товарными знаками, </w:t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которые принадлежат правообладателям, зарегистрированным в недружественных странах)" группы 76 ТН ВЭД ЕАЭС дополнить словом ", SIEMENS".</w:t>
      </w:r>
    </w:p>
    <w:p w14:paraId="32387D46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 </w:t>
      </w:r>
      <w:hyperlink r:id="rId19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82 ТН ВЭД ЕАЭС:</w:t>
      </w:r>
    </w:p>
    <w:p w14:paraId="3C2AB900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 </w:t>
      </w:r>
      <w:hyperlink r:id="rId20" w:history="1">
        <w:proofErr w:type="gramStart"/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пункте</w:t>
        </w:r>
        <w:proofErr w:type="gramEnd"/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 xml:space="preserve"> 166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слово "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Bacho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заменить словом "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Bahco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";</w:t>
      </w:r>
    </w:p>
    <w:p w14:paraId="4E08154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пункт 174 дополнить словом ", SIEMENS".</w:t>
      </w:r>
    </w:p>
    <w:p w14:paraId="272554A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Пункт 176 </w:t>
      </w:r>
      <w:hyperlink r:id="rId21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графы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83 ТН ВЭД ЕАЭС дополнить словом ", SIEMENS".</w:t>
      </w:r>
    </w:p>
    <w:p w14:paraId="5E2D8147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В </w:t>
      </w:r>
      <w:hyperlink r:id="rId22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84 ТН ВЭД ЕАЭС:</w:t>
      </w:r>
    </w:p>
    <w:p w14:paraId="12C56F3E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пункт 179 дополнить словами ",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Cummins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Yanmar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Komatsu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Isuzu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";</w:t>
      </w:r>
    </w:p>
    <w:p w14:paraId="3B4946F6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пункт 180 дополнить словами ",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Cummins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Yanmar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Komatsu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Isuzu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";</w:t>
      </w:r>
    </w:p>
    <w:p w14:paraId="05341001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в </w:t>
      </w:r>
      <w:proofErr w:type="gram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</w:t>
      </w:r>
      <w:proofErr w:type="gram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185 слово ",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Wilo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исключить;</w:t>
      </w:r>
    </w:p>
    <w:p w14:paraId="3956B887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пункт 192 изложить в следующей редакции:</w:t>
      </w:r>
    </w:p>
    <w:p w14:paraId="4EF1D56E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"192) 8421 19 200 9</w:t>
      </w:r>
    </w:p>
    <w:p w14:paraId="2E95B441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8421 19 700 9</w:t>
      </w:r>
    </w:p>
    <w:p w14:paraId="4030EC8B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8421 21 000 9</w:t>
      </w:r>
    </w:p>
    <w:p w14:paraId="2FEF5C8D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8421 23 000 0</w:t>
      </w:r>
    </w:p>
    <w:p w14:paraId="0CBE4EB7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8421 29</w:t>
      </w:r>
    </w:p>
    <w:p w14:paraId="7BDE6C83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8421 31 000 0</w:t>
      </w:r>
    </w:p>
    <w:p w14:paraId="1EF5D9F9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8421 39</w:t>
      </w:r>
    </w:p>
    <w:p w14:paraId="58B7ED03" w14:textId="77777777" w:rsidR="00AE763D" w:rsidRPr="000136EC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136E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8421 99 000</w:t>
      </w:r>
    </w:p>
    <w:p w14:paraId="230C77D7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Rotofix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Flottweg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SE,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Rothenberger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ABB, VALTEK, ALEX,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Certools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Sp. z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o.o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VOLVO, SCANIA, BMW";</w:t>
      </w:r>
    </w:p>
    <w:p w14:paraId="305E2E3A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пункт 223 дополнить словом ", BMW";</w:t>
      </w:r>
    </w:p>
    <w:p w14:paraId="2820269C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е) после пункта 224 дополнить пунктом 224.1 следующего содержания:</w:t>
      </w:r>
    </w:p>
    <w:p w14:paraId="747609B5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"224.1) SIEMENS".</w:t>
      </w:r>
    </w:p>
    <w:p w14:paraId="6F5F5931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В </w:t>
      </w:r>
      <w:hyperlink r:id="rId23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85 ТН ВЭД ЕАЭС:</w:t>
      </w:r>
    </w:p>
    <w:p w14:paraId="37ED9121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в </w:t>
      </w:r>
      <w:proofErr w:type="gram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</w:t>
      </w:r>
      <w:proofErr w:type="gram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230 слово ", DURACELL" исключить;</w:t>
      </w:r>
    </w:p>
    <w:p w14:paraId="2FE5813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после пункта 233 дополнить пунктами 233.1 и 233.2 следующего содержания:</w:t>
      </w:r>
    </w:p>
    <w:p w14:paraId="129B2035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"233.1) 8511 10 000 9</w:t>
      </w:r>
    </w:p>
    <w:p w14:paraId="642F4314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8511 30 000 8</w:t>
      </w:r>
    </w:p>
    <w:p w14:paraId="042D4E74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BMW</w:t>
      </w:r>
    </w:p>
    <w:p w14:paraId="5927791A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233.2) 8512 20 000 9</w:t>
      </w:r>
    </w:p>
    <w:p w14:paraId="5A5DC6CA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BMW";</w:t>
      </w:r>
    </w:p>
    <w:p w14:paraId="5AA0263F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пункт 255 изложить в следующей редакции:</w:t>
      </w:r>
    </w:p>
    <w:p w14:paraId="4CE82A2F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"255) 8544</w:t>
      </w:r>
    </w:p>
    <w:p w14:paraId="01A72B1D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Fair-Rite Products Corp., 3M, </w:t>
      </w:r>
      <w:r w:rsidRPr="00AE76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41C4EC3" wp14:editId="7D0686B9">
            <wp:extent cx="800100" cy="1333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Interface GmbH &amp; Co. Kg, Tyco Electronic Raychem, Lapp Group, HUBER+SUHNER,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Gembird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Belden CDT Inc., SIEMENS,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TEWire&amp;Cable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Hella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";</w:t>
      </w:r>
    </w:p>
    <w:p w14:paraId="052DA971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после пункта 257 дополнить пунктом 257.1 следующего содержания:</w:t>
      </w:r>
    </w:p>
    <w:p w14:paraId="43CA067B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"257.1) SIEMENS".</w:t>
      </w:r>
    </w:p>
    <w:p w14:paraId="38676506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11. </w:t>
      </w:r>
      <w:hyperlink r:id="rId25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Графу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90 ТН ВЭД ЕАЭС после пункта 275 дополнить пунктом 275.1 следующего содержания:</w:t>
      </w:r>
    </w:p>
    <w:p w14:paraId="719B6494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"275.1) SIEMENS".</w:t>
      </w:r>
    </w:p>
    <w:p w14:paraId="716E73F4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12. </w:t>
      </w:r>
      <w:hyperlink r:id="rId26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Графу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91 ТН ВЭД ЕАЭС после пункта 276 дополнить пунктом 276.1 следующего содержания:</w:t>
      </w:r>
    </w:p>
    <w:p w14:paraId="356350F3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"276.1) 9106</w:t>
      </w:r>
    </w:p>
    <w:p w14:paraId="3E25571D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SIEMENS".</w:t>
      </w:r>
    </w:p>
    <w:p w14:paraId="398BCF66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13. В </w:t>
      </w:r>
      <w:hyperlink r:id="rId27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95 ТН ВЭД ЕАЭС:</w:t>
      </w:r>
    </w:p>
    <w:p w14:paraId="43A04A0E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</w:t>
      </w:r>
      <w:hyperlink r:id="rId28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пункт 286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изложить в следующей редакции:</w:t>
      </w:r>
    </w:p>
    <w:p w14:paraId="7745D84B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"286) 9503 00 350 0</w:t>
      </w:r>
    </w:p>
    <w:p w14:paraId="4D87B3F3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LEGO";</w:t>
      </w:r>
    </w:p>
    <w:p w14:paraId="6A0F511C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после </w:t>
      </w:r>
      <w:hyperlink r:id="rId29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пункта 286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дополнить пунктом 286.1 следующего содержания:</w:t>
      </w:r>
    </w:p>
    <w:p w14:paraId="68A78539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"286.1) 9504 50 000 9</w:t>
      </w:r>
    </w:p>
    <w:p w14:paraId="7DAEC4AE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XBox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PlayStation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Nintendo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14:paraId="34BC3369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В </w:t>
      </w:r>
      <w:hyperlink r:id="rId30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графе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"Код товара и/или средство индивидуализации (следует руководствоваться кодом ТН ВЭД ЕАЭС И/ИЛИ товарными знаками, которые принадлежат правообладателям, зарегистрированным в недружественных странах)" группы 96 ТН ВЭД ЕАЭС:</w:t>
      </w:r>
    </w:p>
    <w:p w14:paraId="330D01B6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</w:t>
      </w:r>
      <w:hyperlink r:id="rId31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пункт 287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изложить в следующей редакции:</w:t>
      </w:r>
    </w:p>
    <w:p w14:paraId="1507704C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"287) 9603 50 000 9</w:t>
      </w:r>
    </w:p>
    <w:p w14:paraId="596BCA8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BMW";</w:t>
      </w:r>
    </w:p>
    <w:p w14:paraId="1745A2B8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после </w:t>
      </w:r>
      <w:hyperlink r:id="rId32" w:history="1">
        <w:r w:rsidRPr="00AE763D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пункта 287</w:t>
        </w:r>
      </w:hyperlink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дополнить пунктом 287.1 следующего содержания:</w:t>
      </w:r>
    </w:p>
    <w:p w14:paraId="6580221E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"287.1) 9606";</w:t>
      </w:r>
    </w:p>
    <w:p w14:paraId="7FA9B85B" w14:textId="77777777" w:rsidR="00AE763D" w:rsidRPr="00AE763D" w:rsidRDefault="00AE763D" w:rsidP="00AE763D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в </w:t>
      </w:r>
      <w:proofErr w:type="gram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</w:t>
      </w:r>
      <w:proofErr w:type="gram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289 слова "O.B.,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Carefree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Lovular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Merries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Moony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Synergetic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заменить словами "O.B.,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Carefree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Moony</w:t>
      </w:r>
      <w:proofErr w:type="spellEnd"/>
      <w:r w:rsidRPr="00AE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14:paraId="7FB46425" w14:textId="77777777" w:rsidR="00AE763D" w:rsidRPr="00AE763D" w:rsidRDefault="00AE763D" w:rsidP="00AE763D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sectPr w:rsidR="00AE763D" w:rsidRPr="00AE763D" w:rsidSect="00FD7D7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842A5"/>
    <w:multiLevelType w:val="hybridMultilevel"/>
    <w:tmpl w:val="F140CC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33"/>
    <w:rsid w:val="000136EC"/>
    <w:rsid w:val="001C1CFD"/>
    <w:rsid w:val="001C4D4D"/>
    <w:rsid w:val="00592133"/>
    <w:rsid w:val="007152D2"/>
    <w:rsid w:val="00835F1B"/>
    <w:rsid w:val="00AE763D"/>
    <w:rsid w:val="00FA1D2B"/>
    <w:rsid w:val="00FD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3A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D2B"/>
    <w:pPr>
      <w:spacing w:after="200" w:line="276" w:lineRule="auto"/>
      <w:ind w:left="720"/>
      <w:contextualSpacing/>
    </w:pPr>
  </w:style>
  <w:style w:type="paragraph" w:customStyle="1" w:styleId="aligncenter">
    <w:name w:val="align_center"/>
    <w:basedOn w:val="a"/>
    <w:rsid w:val="00FD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D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D7D70"/>
    <w:rPr>
      <w:color w:val="0000FF"/>
      <w:u w:val="single"/>
    </w:rPr>
  </w:style>
  <w:style w:type="paragraph" w:customStyle="1" w:styleId="alignright">
    <w:name w:val="align_right"/>
    <w:basedOn w:val="a"/>
    <w:rsid w:val="00FD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3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36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D2B"/>
    <w:pPr>
      <w:spacing w:after="200" w:line="276" w:lineRule="auto"/>
      <w:ind w:left="720"/>
      <w:contextualSpacing/>
    </w:pPr>
  </w:style>
  <w:style w:type="paragraph" w:customStyle="1" w:styleId="aligncenter">
    <w:name w:val="align_center"/>
    <w:basedOn w:val="a"/>
    <w:rsid w:val="00FD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D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D7D70"/>
    <w:rPr>
      <w:color w:val="0000FF"/>
      <w:u w:val="single"/>
    </w:rPr>
  </w:style>
  <w:style w:type="paragraph" w:customStyle="1" w:styleId="alignright">
    <w:name w:val="align_right"/>
    <w:basedOn w:val="a"/>
    <w:rsid w:val="00FD7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3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36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7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21079/2ff7a8c72de3994f30496a0ccbb1ddafdaddf518/" TargetMode="External"/><Relationship Id="rId13" Type="http://schemas.openxmlformats.org/officeDocument/2006/relationships/hyperlink" Target="http://www.consultant.ru/document/cons_doc_LAW_421079/45e72c93c058d0ee640a395f8c1c68f9515c2263/" TargetMode="External"/><Relationship Id="rId18" Type="http://schemas.openxmlformats.org/officeDocument/2006/relationships/hyperlink" Target="http://www.consultant.ru/document/cons_doc_LAW_421079/45e72c93c058d0ee640a395f8c1c68f9515c2263/" TargetMode="External"/><Relationship Id="rId26" Type="http://schemas.openxmlformats.org/officeDocument/2006/relationships/hyperlink" Target="http://www.consultant.ru/document/cons_doc_LAW_421079/45e72c93c058d0ee640a395f8c1c68f9515c2263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onsultant.ru/document/cons_doc_LAW_421079/45e72c93c058d0ee640a395f8c1c68f9515c2263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consultant.ru/document/cons_doc_LAW_421079/45e72c93c058d0ee640a395f8c1c68f9515c2263/" TargetMode="External"/><Relationship Id="rId12" Type="http://schemas.openxmlformats.org/officeDocument/2006/relationships/hyperlink" Target="http://www.consultant.ru/document/cons_doc_LAW_421079/45e72c93c058d0ee640a395f8c1c68f9515c2263/" TargetMode="External"/><Relationship Id="rId17" Type="http://schemas.openxmlformats.org/officeDocument/2006/relationships/hyperlink" Target="http://www.consultant.ru/document/cons_doc_LAW_421079/45e72c93c058d0ee640a395f8c1c68f9515c2263/" TargetMode="External"/><Relationship Id="rId25" Type="http://schemas.openxmlformats.org/officeDocument/2006/relationships/hyperlink" Target="http://www.consultant.ru/document/cons_doc_LAW_421079/45e72c93c058d0ee640a395f8c1c68f9515c2263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yperlink" Target="http://www.consultant.ru/document/cons_doc_LAW_421079/45e72c93c058d0ee640a395f8c1c68f9515c2263/" TargetMode="External"/><Relationship Id="rId29" Type="http://schemas.openxmlformats.org/officeDocument/2006/relationships/hyperlink" Target="http://www.consultant.ru/document/cons_doc_LAW_421079/45e72c93c058d0ee640a395f8c1c68f9515c2263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13173/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4.png"/><Relationship Id="rId32" Type="http://schemas.openxmlformats.org/officeDocument/2006/relationships/hyperlink" Target="http://www.consultant.ru/document/cons_doc_LAW_421079/45e72c93c058d0ee640a395f8c1c68f9515c226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421079/45e72c93c058d0ee640a395f8c1c68f9515c2263/" TargetMode="External"/><Relationship Id="rId23" Type="http://schemas.openxmlformats.org/officeDocument/2006/relationships/hyperlink" Target="http://www.consultant.ru/document/cons_doc_LAW_421079/45e72c93c058d0ee640a395f8c1c68f9515c2263/" TargetMode="External"/><Relationship Id="rId28" Type="http://schemas.openxmlformats.org/officeDocument/2006/relationships/hyperlink" Target="http://www.consultant.ru/document/cons_doc_LAW_421079/45e72c93c058d0ee640a395f8c1c68f9515c2263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://www.consultant.ru/document/cons_doc_LAW_421079/45e72c93c058d0ee640a395f8c1c68f9515c2263/" TargetMode="External"/><Relationship Id="rId31" Type="http://schemas.openxmlformats.org/officeDocument/2006/relationships/hyperlink" Target="http://www.consultant.ru/document/cons_doc_LAW_421079/45e72c93c058d0ee640a395f8c1c68f9515c226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21079/45e72c93c058d0ee640a395f8c1c68f9515c2263/" TargetMode="External"/><Relationship Id="rId14" Type="http://schemas.openxmlformats.org/officeDocument/2006/relationships/hyperlink" Target="http://www.consultant.ru/document/cons_doc_LAW_421079/45e72c93c058d0ee640a395f8c1c68f9515c2263/" TargetMode="External"/><Relationship Id="rId22" Type="http://schemas.openxmlformats.org/officeDocument/2006/relationships/hyperlink" Target="http://www.consultant.ru/document/cons_doc_LAW_421079/45e72c93c058d0ee640a395f8c1c68f9515c2263/" TargetMode="External"/><Relationship Id="rId27" Type="http://schemas.openxmlformats.org/officeDocument/2006/relationships/hyperlink" Target="http://www.consultant.ru/document/cons_doc_LAW_421079/45e72c93c058d0ee640a395f8c1c68f9515c2263/" TargetMode="External"/><Relationship Id="rId30" Type="http://schemas.openxmlformats.org/officeDocument/2006/relationships/hyperlink" Target="http://www.consultant.ru/document/cons_doc_LAW_421079/45e72c93c058d0ee640a395f8c1c68f9515c22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Юлия Кириенко</cp:lastModifiedBy>
  <cp:revision>2</cp:revision>
  <cp:lastPrinted>2022-06-20T07:23:00Z</cp:lastPrinted>
  <dcterms:created xsi:type="dcterms:W3CDTF">2022-07-08T10:27:00Z</dcterms:created>
  <dcterms:modified xsi:type="dcterms:W3CDTF">2022-07-08T10:27:00Z</dcterms:modified>
</cp:coreProperties>
</file>