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after="0" w:line="240" w:lineRule="auto"/>
        <w:jc w:val="right"/>
        <w:rPr>
          <w:rFonts w:ascii="Times New Roman" w:hAnsi="Times New Roman" w:eastAsia="Times New Roman" w:cs="Times New Roman"/>
          <w:color w:val="000000"/>
          <w:sz w:val="30"/>
          <w:szCs w:val="30"/>
          <w:lang w:eastAsia="ru-RU"/>
        </w:rPr>
      </w:pPr>
      <w:bookmarkStart w:id="0" w:name="_GoBack"/>
      <w:bookmarkEnd w:id="0"/>
      <w:r>
        <w:rPr>
          <w:rFonts w:ascii="Times New Roman" w:hAnsi="Times New Roman" w:eastAsia="Times New Roman" w:cs="Times New Roman"/>
          <w:color w:val="000000"/>
          <w:sz w:val="30"/>
          <w:szCs w:val="30"/>
          <w:lang w:eastAsia="ru-RU"/>
        </w:rPr>
        <w:t>"Форма N 48</w:t>
      </w:r>
    </w:p>
    <w:tbl>
      <w:tblPr>
        <w:tblStyle w:val="3"/>
        <w:tblW w:w="9078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8"/>
        <w:gridCol w:w="1462"/>
        <w:gridCol w:w="1011"/>
        <w:gridCol w:w="1356"/>
        <w:gridCol w:w="1122"/>
        <w:gridCol w:w="1446"/>
        <w:gridCol w:w="1281"/>
        <w:gridCol w:w="862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 Описание поставки</w:t>
            </w:r>
          </w:p>
        </w:tc>
        <w:tc>
          <w:tcPr>
            <w:tcW w:w="0" w:type="auto"/>
            <w:gridSpan w:val="4"/>
            <w:tcBorders>
              <w:top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1.7. Сертификат N ________</w:t>
            </w:r>
          </w:p>
        </w:tc>
      </w:tr>
      <w:tr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1.1. Название и адрес грузоотправителя:</w:t>
            </w:r>
          </w:p>
        </w:tc>
        <w:tc>
          <w:tcPr>
            <w:tcW w:w="0" w:type="auto"/>
            <w:gridSpan w:val="4"/>
            <w:vMerge w:val="restart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Ветеринарный сертификат на экспортируемые на таможенную территорию Евразийского экономического союза эмбрионы "in vitro" крупного рогатого скота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1.2. Название и адрес грузополучателя:</w:t>
            </w: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1.3. Количество эмбрионов:</w:t>
            </w:r>
          </w:p>
        </w:tc>
        <w:tc>
          <w:tcPr>
            <w:tcW w:w="0" w:type="auto"/>
            <w:gridSpan w:val="4"/>
            <w:vMerge w:val="restart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1.8. Страна происхождения товара: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1.4. Количество мест (контейнеров):</w:t>
            </w: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1.9. Компетентное ведомство страны-экспортера: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1.5. Маркировка пломбы на транспортном средстве (вид, номер):</w:t>
            </w: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 w:hRule="atLeast"/>
        </w:trPr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 w:hRule="atLeast"/>
        </w:trPr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1.10. Учреждение страны-экспортера, выдавшее сертификат: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1.6. Транспорт: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(N вагона, автомашины, контейнера, рейса самолета, название судна)</w:t>
            </w: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1.11. Страна(ы) транзита: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1.12. Пункт пропуска товаров через таможенную границу: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 Информация о коровах - донорах ооцитов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Вид животного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Кличка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Порода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Дата взятия эмбриона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При перевозке эмбрионов от более чем 5 животных составляется опись, которая подписывается государственным/официальным ветеринарным врачом страны-экспортера и является неотъемлемой частью данного сертификата.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 Информация о состоянии здоровья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Я, нижеподписавшийся государственный/официальный ветеринарный врач, удостоверяю следующее: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3.1. Экспортируемые на таможенную территорию Евразийского экономического союза эмбрионы "in vitro" крупного рогатого скота получены от здоровых племенных животных. Быки-производители содержались на предприятиях искусственного осеменения или в хозяйствах не менее 30 дней перед отбором генетического материала и не использовались в течение этого времени для естественного осеменения. Коровы - доноры ооцитов находились в стране не менее 6 месяцев и содержались на предприятиях искусственного осеменения или в хозяйствах не менее 30 дней перед отбором генетического материала и не использовались в течение этого времени для естественного осеменения. Коровы - доноры ооцитов не имели контактов с другими животными, ввезенными в страну в течение последних 12 месяцев и не были вакцинированы против бруцеллеза в течение последних 36 месяцев перед отбором генетического материала.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3.2. Экспортируемые на таможенную территорию Евразийского экономического союза эмбрионы "in vitro" крупного рогатого скота происходят из стран или административных территорий, свободных от следующих заразных болезней: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везикулярный стоматит, контагиозная плевропневмония - в течение последних 24 месяцев: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ящур - в течение последних 12 месяцев;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губкообразная энцефалопатия крупного рогатого скота - территория имеет официальный статус "незначительного риска" в соответствии с рекомендациями Кодекса МЭБ;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блутанг и вирус эпизоотической геморрагической болезни (эпизоотическая геморрагическая болезнь) - в течение последних 24 месяцев.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3.3. Экспортируемые на таможенную территорию Евразийского экономического союза эмбрионы происходят из хозяйств или предприятий искусственного осеменения, свободных от следующих заразных болезней: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бруцеллез, туберкулез - в течение последних 12 месяцев;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энзоотический лейкоз - в течение последних 24 месяцев: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инфекционный ринотрахеит, трихомоноз (Trichomonas fetus), кампилобактериоз (Campylobacter fetus veneralis), хламидиоз - в течение последних 12 месяцев.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На предприятиях искусственного осеменения или в хозяйствах к моменту отбора генетического материала от коров не регистрировались случаи: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паратуберкулеза - в течение последних 36 месяцев;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лептоспироза - в течение последних 3 месяцев;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вирусной диареи крупного рогатого скота - в течение последних 6 месяцев.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3.4. Сперма, используемая для получения эмбрионов "in vitro", соответствует требованиям </w:t>
            </w:r>
            <w:r>
              <w:fldChar w:fldCharType="begin"/>
            </w:r>
            <w:r>
              <w:instrText xml:space="preserve"> HYPERLINK "http://www.consultant.ru/document/cons_doc_LAW_430124/f9bfac8525c2dbe2daaa51e23c796d66c3d5ed42/" \l "dst100571"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1A0DAB"/>
                <w:sz w:val="24"/>
                <w:szCs w:val="24"/>
                <w:u w:val="single"/>
                <w:lang w:eastAsia="ru-RU"/>
              </w:rPr>
              <w:t>главы 2</w:t>
            </w:r>
            <w:r>
              <w:rPr>
                <w:rFonts w:ascii="Times New Roman" w:hAnsi="Times New Roman" w:eastAsia="Times New Roman" w:cs="Times New Roman"/>
                <w:color w:val="1A0DAB"/>
                <w:sz w:val="24"/>
                <w:szCs w:val="24"/>
                <w:u w:val="single"/>
                <w:lang w:eastAsia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Единых ветеринарных (ветеринарно-санитарных) требований, предъявляемых к товарам, подлежащим ветеринарному контролю (надзору), утвержденных Решением Комиссии Таможенного союза от 18 июня 2010 г. N 317.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3.5. Коровы - доноры ооцитов перед отбором генетического материала обработаны против лептоспироза антибиотиком по схемам с доказанной эффективностью препарата в отношении лептоспир с учетом дозировки (кратности) и времени полной элиминации возбудителей из организма донора.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Указать название препарата и даты обработки ___________________________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3.6. Коровы доноры ооцитов были протестированы с отрицательным результатом в лаборатории (аккредитованной или сертифицированной в установленном порядке) с использованием диагностических тестов, которые соответствуют методам, утвержденным страной-экспортером, на следующие болезни (указать метод и дату тестирования):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туберкулез ________________________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паратуберкулез 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энзоотический лейкоз 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трихомоноз 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кампилобактериоз 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хламидиоз ________________________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вирусная диарея крупного рогатого скота (серологический тест или тест идентификации возбудителя в образце крови не менее 1 раза в год) 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инфекционный ринотрахеит (серологический тест - парные пробы с интервалом 21 день, не менее 1 раза в год) _____________________________________________________________________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бруцеллез (2 раза в год) ______________________________________________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блутанг (серологический тест через 28 - 60 дней после отбора генетического материала или тест идентификации возбудителя в образце крови, взятом в день отбора генетического материала) ________________________________________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вирус эпизоотической геморрагической болезни (эпизоотическая геморрагическая болезнь) (серологический тест через 28 - 60 дней после отбора генетического материала или тест идентификации возбудителя в образце крови, взятом в день отбора генетического материала) ____________________________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3.7. Эмбрионы отобраны, обработаны, хранились и транспортируются в соответствии с рекомендациями Кодекса МЭБ.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554" w:type="dxa"/>
        </w:trPr>
        <w:tc>
          <w:tcPr>
            <w:tcW w:w="0" w:type="auto"/>
            <w:gridSpan w:val="3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0" w:type="auto"/>
            <w:tcBorders>
              <w:bottom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0" w:type="auto"/>
            <w:tcBorders>
              <w:bottom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Печать</w:t>
            </w:r>
          </w:p>
        </w:tc>
      </w:tr>
    </w:tbl>
    <w:p>
      <w:pPr>
        <w:shd w:val="clear" w:color="auto" w:fill="FFFFFF"/>
        <w:spacing w:after="0" w:line="270" w:lineRule="atLeast"/>
        <w:rPr>
          <w:rFonts w:ascii="Times New Roman" w:hAnsi="Times New Roman" w:eastAsia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Style w:val="3"/>
        <w:tblW w:w="9070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900"/>
        <w:gridCol w:w="170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Подпись государственного/официального ветеринарного врача</w:t>
            </w:r>
          </w:p>
        </w:tc>
        <w:tc>
          <w:tcPr>
            <w:tcW w:w="0" w:type="auto"/>
            <w:tcBorders>
              <w:bottom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Ф. И. О. и должность</w:t>
            </w:r>
          </w:p>
        </w:tc>
        <w:tc>
          <w:tcPr>
            <w:tcW w:w="0" w:type="auto"/>
            <w:tcBorders>
              <w:bottom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>
      <w:pPr>
        <w:shd w:val="clear" w:color="auto" w:fill="FFFFFF"/>
        <w:spacing w:after="0" w:line="270" w:lineRule="atLeast"/>
        <w:rPr>
          <w:rFonts w:ascii="Times New Roman" w:hAnsi="Times New Roman" w:eastAsia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Style w:val="3"/>
        <w:tblW w:w="9071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62"/>
        <w:gridCol w:w="760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Примечания:</w:t>
            </w: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 Подпись и печать должны отличаться цветом от бланка.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 Ветеринарный сертификат оформляется на русском языке, а также на языке страны-экспортера и (или) английском языке.</w:t>
            </w:r>
          </w:p>
        </w:tc>
      </w:tr>
    </w:tbl>
    <w:p>
      <w:pPr>
        <w:shd w:val="clear" w:color="auto" w:fill="FFFFFF"/>
        <w:spacing w:after="0" w:line="240" w:lineRule="auto"/>
        <w:jc w:val="right"/>
        <w:rPr>
          <w:rFonts w:ascii="Times New Roman" w:hAnsi="Times New Roman" w:eastAsia="Times New Roman" w:cs="Times New Roman"/>
          <w:color w:val="000000"/>
          <w:sz w:val="30"/>
          <w:szCs w:val="3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30"/>
          <w:szCs w:val="30"/>
          <w:lang w:eastAsia="ru-RU"/>
        </w:rPr>
        <w:t>Форма N 49</w:t>
      </w:r>
    </w:p>
    <w:tbl>
      <w:tblPr>
        <w:tblStyle w:val="3"/>
        <w:tblW w:w="9093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4"/>
        <w:gridCol w:w="1220"/>
        <w:gridCol w:w="747"/>
        <w:gridCol w:w="561"/>
        <w:gridCol w:w="561"/>
        <w:gridCol w:w="882"/>
        <w:gridCol w:w="1367"/>
        <w:gridCol w:w="331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 Описание поставки</w:t>
            </w:r>
          </w:p>
        </w:tc>
        <w:tc>
          <w:tcPr>
            <w:tcW w:w="0" w:type="auto"/>
            <w:gridSpan w:val="4"/>
            <w:tcBorders>
              <w:top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1.7. Сертификат N __________________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1.1. Название и адрес грузоотправителя:</w:t>
            </w:r>
          </w:p>
        </w:tc>
        <w:tc>
          <w:tcPr>
            <w:tcW w:w="0" w:type="auto"/>
            <w:gridSpan w:val="4"/>
            <w:vMerge w:val="restart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Ветеринарный сертификат на экспортируемые на таможенную территорию Евразийского экономического союза эмбрионы мелкого рогатого скота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1.2. Название и адрес грузополучателя:</w:t>
            </w: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1.3. Количество эмбрионов:</w:t>
            </w:r>
          </w:p>
        </w:tc>
        <w:tc>
          <w:tcPr>
            <w:tcW w:w="0" w:type="auto"/>
            <w:gridSpan w:val="4"/>
            <w:vMerge w:val="restart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1.8. Страна происхождения товара: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1.4. Количество мест (контейнеров):</w:t>
            </w: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1.9. Компетентное ведомство страны-экспортера: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1.5. Маркировка пломбы на транспортном средстве (вид, номер):</w:t>
            </w: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1.10. Учреждение страны-экспортера, выдавшее сертификат: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6" w:hRule="atLeast"/>
        </w:trPr>
        <w:tc>
          <w:tcPr>
            <w:tcW w:w="0" w:type="auto"/>
            <w:gridSpan w:val="4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1.6. Транспорт: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(N вагона, автомашины, контейнера, рейса самолета, название судна)</w:t>
            </w:r>
          </w:p>
        </w:tc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1.11. Страна(ы) транзита: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1.12. Пункт пропуска товаров через таможенную границу: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4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 Информация о животных - донорах эмбрионов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Вид животного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Кличка или идентификационный номер</w:t>
            </w:r>
          </w:p>
        </w:tc>
        <w:tc>
          <w:tcPr>
            <w:tcW w:w="0" w:type="auto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Порода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Дата взятия эмбриона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Количество эмбрионов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При перевозке эмбрионов от более чем 5 животных составляется опись, которая подписывается государственным/официальным ветеринарным врачом страны-экспортера и является неотъемлемой частью данного сертификата.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 Информация о состоянии здоровья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Я, нижеподписавшийся государственный/официальный ветеринарный врач, удостоверяю следующее: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3.1. Экспортируемые на таможенную территорию Евразийского экономического союза эмбрионы мелкого рогатого скота получены от здоровых племенных животных. Овцы (козы) - доноры эмбрионов содержались в хозяйствах и (или) на предприятиях искусственного осеменения в течение 30 дней перед отбором генетического материала, не использовались в течение этого времени для естественного осемения и находились в стране не менее 6 месяцев перед отбором генетического материала. Овцы (козы) - доноры эмбрионов не имели контактов с другими животными, ввезенными в страну в течение последних 12 месяцев.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3.2. Экспортируемые на таможенную территорию Евразийского экономического союза эмбрионы происходят из стран или административных территорий, свободных от следующих заразных болезней: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ящур - в течение последних 12 месяцев на территории страны или административной территории в соответствии с регионализацией;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блутанг - в течение последних 24 месяцев перед отбором генетического материала;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инфекционная плевропневмония коз - в течение последних 12 месяцев на территории страны;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чума мелких жвачных, чума крупного рогатого скота, лихорадка долины Рифт - в течение последних 24 месяцев на территории страны или административной территории в соответствии с регионализацией;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оспа овец и коз - в течение последних 36 месяцев на территории страны или административной территории в соответствии с регионализацией или 6 месяцев после убоя последнего больного оспой овец и коз животного при применении в стране вынужденного убоя;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скрепи овец - в соответствии с рекомендациями Кодекса МЭБ;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аденоматоз, пограничная болезнь - в течение последних 36 месяцев на территории страны или административной территории в соответствии с регионализацией.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3.3. Экспортируемые на таможенную территорию Евразийского экономического союза эмбрионы происходят из хозяйств, свободных от следующих заразных болезней: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эпидидимит овец (Brucella ovis), Ку-лихорадка - в течение последних 12 месяцев на территории хозяйства;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инфекционная агалактия - в течение последних 6 месяцев на территории хозяйства;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паратуберкулез - в течение последних 24 месяцев на территории хозяйства;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туберкулез - в течение последних 6 месяцев на территории хозяйства, что подтверждается результатами диагностических исследований;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лептоспироз - в течение последних 3 месяцев на территории хозяйства;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сибирская язва - в течение 20 дней на территории хозяйства;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бруцеллез. Овцы (козы) - доноры эмбрионов происходят из стад мелкого рогатого скота, благополучных по бруцеллезу, при отсутствии зарегистрированных случаев инфекции Brucella в стаде в течение последних 12 месяцев. Животные были подвергнуты диагностическому исследованию на инфекции Brucella один раз в 6 месяцев, результаты которого были отрицательными;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меди-висна, артрит-энцефалит коз. Овцы (козы) - доноры эмбрионов происходят из хозяйств, в которых отсутствуют зарегистрированные случаи заболевания (клинические и серологические) в течение последних 36 месяцев, а овцы и козы из стад, неблагополучных по данным заболеваниям, в течение указанного периода не вводятся в стада;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энзоотический аборт (хламидиоз овец Chlamydophila abortus). Овцы (козы) - доноры эмбрионов содержатся в течение 2 лет перед отбором генетического материала в хозяйствах, в которых отсутствуют зарегистрированные случаи энзоотического аборта овец, что подтверждается результатами диагностических исследований.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3.4. Сперма, используемая для осеменения овец (коз) - доноров эмбрионов, соответствует требованиям </w:t>
            </w:r>
            <w:r>
              <w:fldChar w:fldCharType="begin"/>
            </w:r>
            <w:r>
              <w:instrText xml:space="preserve"> HYPERLINK "http://www.consultant.ru/document/cons_doc_LAW_430124/87b37bb6e5978c683048602cd5572ada1a14adb1/" \l "dst100640"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1A0DAB"/>
                <w:sz w:val="24"/>
                <w:szCs w:val="24"/>
                <w:u w:val="single"/>
                <w:lang w:eastAsia="ru-RU"/>
              </w:rPr>
              <w:t>главы 6</w:t>
            </w:r>
            <w:r>
              <w:rPr>
                <w:rFonts w:ascii="Times New Roman" w:hAnsi="Times New Roman" w:eastAsia="Times New Roman" w:cs="Times New Roman"/>
                <w:color w:val="1A0DAB"/>
                <w:sz w:val="24"/>
                <w:szCs w:val="24"/>
                <w:u w:val="single"/>
                <w:lang w:eastAsia="ru-RU"/>
              </w:rPr>
              <w:fldChar w:fldCharType="end"/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 Единых ветеринарных (ветеринарно-санитарных) требований, предъявляемых к товарам, подлежащим ветеринарному контролю (надзору), утвержденных Решением Комиссии Таможенного союза от 18 июня 2010 г. N 317.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3.5. Овцы (козы) - доноры эмбрионов были не менее 1 раза в год протестированы с отрицательным результатом в лаборатории (аккредитованной или сертифицированной в установленном порядке) с использованием диагностических тестов, которые соответствуют методам, утвержденным страной-экспортером, на следующие болезни (указать метод и дату тестирования):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блутанг ___________________________________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туберкулез ________________________________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паратуберкулез ____________________________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бруцеллез _________________________________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хламидиоз ________________________________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меди-висна _______________________________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артрит-энцефалит коз 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инфекционная агалактия____________________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лептоспироз ______________________________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пограничная болезнь _______________________</w:t>
            </w:r>
          </w:p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листериоз _________________________________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3.6. Овцы (козы) - доноры эмбрионов после получения от них эмбрионов находились под наблюдением ветеринарного врача не менее 30 дней.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3.7. Эмбрионы отобраны, обработаны, хранились и транспортируются в соответствии с рекомендациями Кодекса МЭБ.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676" w:type="dxa"/>
        </w:trPr>
        <w:tc>
          <w:tcPr>
            <w:tcW w:w="0" w:type="auto"/>
            <w:gridSpan w:val="2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0" w:type="auto"/>
            <w:tcBorders>
              <w:bottom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0" w:type="auto"/>
            <w:tcBorders>
              <w:bottom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Печать</w:t>
            </w:r>
          </w:p>
        </w:tc>
      </w:tr>
    </w:tbl>
    <w:p>
      <w:pPr>
        <w:shd w:val="clear" w:color="auto" w:fill="FFFFFF"/>
        <w:spacing w:after="0" w:line="270" w:lineRule="atLeast"/>
        <w:rPr>
          <w:rFonts w:ascii="Times New Roman" w:hAnsi="Times New Roman" w:eastAsia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Style w:val="3"/>
        <w:tblW w:w="9070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900"/>
        <w:gridCol w:w="170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Подпись государственного/официального ветеринарного врача</w:t>
            </w:r>
          </w:p>
        </w:tc>
        <w:tc>
          <w:tcPr>
            <w:tcW w:w="0" w:type="auto"/>
            <w:tcBorders>
              <w:bottom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Ф. И. О. и должность</w:t>
            </w:r>
          </w:p>
        </w:tc>
        <w:tc>
          <w:tcPr>
            <w:tcW w:w="0" w:type="auto"/>
            <w:tcBorders>
              <w:bottom w:val="single" w:color="auto" w:sz="6" w:space="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>
      <w:pPr>
        <w:shd w:val="clear" w:color="auto" w:fill="FFFFFF"/>
        <w:spacing w:after="0" w:line="270" w:lineRule="atLeast"/>
        <w:rPr>
          <w:rFonts w:ascii="Times New Roman" w:hAnsi="Times New Roman" w:eastAsia="Times New Roman" w:cs="Times New Roman"/>
          <w:vanish/>
          <w:color w:val="000000"/>
          <w:sz w:val="24"/>
          <w:szCs w:val="24"/>
          <w:lang w:eastAsia="ru-RU"/>
        </w:rPr>
      </w:pPr>
    </w:p>
    <w:tbl>
      <w:tblPr>
        <w:tblStyle w:val="3"/>
        <w:tblW w:w="9071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62"/>
        <w:gridCol w:w="760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Примечания:</w:t>
            </w: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1. Подпись и печать должны отличаться цветом от бланка.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>
            <w:pPr>
              <w:spacing w:before="210"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 Ветеринарный сертификат оформляется на русском языке, а также на языке страны-экспортера и (или) английском языке.".</w:t>
            </w:r>
          </w:p>
        </w:tc>
      </w:tr>
    </w:tbl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6A9"/>
    <w:rsid w:val="004816A9"/>
    <w:rsid w:val="00BE7C8A"/>
    <w:rsid w:val="00D56DD5"/>
    <w:rsid w:val="4F7A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2495</Words>
  <Characters>14228</Characters>
  <Lines>118</Lines>
  <Paragraphs>33</Paragraphs>
  <TotalTime>2</TotalTime>
  <ScaleCrop>false</ScaleCrop>
  <LinksUpToDate>false</LinksUpToDate>
  <CharactersWithSpaces>16690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2023-01-24T13:41:00Z</dcterms:created>
  <dc:creator>Юлия Кириенко</dc:creator>
  <cp:lastModifiedBy>KurshevaNV</cp:lastModifiedBy>
  <dcterms:modified xsi:type="dcterms:W3CDTF">2023-01-24T14:36:42Z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9E81CB12D9E34FC7A1F00AA63C2CA348</vt:lpwstr>
  </property>
</Properties>
</file>