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7C8A" w:rsidRPr="007D59BC" w:rsidRDefault="009B27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Рубрика «ФАС отвечает»</w:t>
      </w:r>
    </w:p>
    <w:p w:rsidR="00E65EF3" w:rsidRPr="007D59BC" w:rsidRDefault="00E65EF3" w:rsidP="00E65EF3">
      <w:pPr>
        <w:spacing w:after="0" w:line="240" w:lineRule="auto"/>
        <w:ind w:firstLine="709"/>
        <w:jc w:val="both"/>
        <w:rPr>
          <w:rFonts w:ascii="Times New Roman" w:hAnsi="Times New Roman" w:cs="Times New Roman"/>
          <w:b/>
          <w:sz w:val="26"/>
          <w:szCs w:val="26"/>
        </w:rPr>
      </w:pPr>
    </w:p>
    <w:p w:rsidR="009B2728" w:rsidRPr="007D59BC" w:rsidRDefault="009B27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Потребительский рынок: предприниматели спрашивают, ФАС России отвечает</w:t>
      </w:r>
    </w:p>
    <w:p w:rsidR="009B2728" w:rsidRPr="007D59BC" w:rsidRDefault="009B27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Предлагаем ознакомиться с </w:t>
      </w:r>
      <w:r w:rsidR="007D59BC" w:rsidRPr="007D59BC">
        <w:rPr>
          <w:rFonts w:ascii="Times New Roman" w:hAnsi="Times New Roman" w:cs="Times New Roman"/>
          <w:sz w:val="26"/>
          <w:szCs w:val="26"/>
        </w:rPr>
        <w:t>позицией ФАС</w:t>
      </w:r>
      <w:r w:rsidRPr="007D59BC">
        <w:rPr>
          <w:rFonts w:ascii="Times New Roman" w:hAnsi="Times New Roman" w:cs="Times New Roman"/>
          <w:sz w:val="26"/>
          <w:szCs w:val="26"/>
        </w:rPr>
        <w:t xml:space="preserve"> России, высказанной по итогам встречи актива ТПП РФ с руководителем ФАС России Шаскольским М.А., состоявшейся 2 ноября 2022 года.</w:t>
      </w:r>
    </w:p>
    <w:p w:rsidR="009B27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 </w:t>
      </w: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Вопрос 1</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В настоящее время сетевыми торговыми организациями при заключении договоров поставок практикуется навязывание поставщикам условий об обязательности поступающих заказов (исключением для невыполнения которых является только факт подтвержденного форс-мажора) либо допускается формальная возможность подтверждения заказа в течение 1–4 часов. Такие условия обязывают производителя вне зависимости от его возможностей поставлять продукцию по требованию сетей и предусматривают штрафы за его невыполнение. Такое требование становится кабальным в условиях отсутствующего планирования заказа, отсутствия графиков поставки по времени необходимыми объемами, так как кроме наименования товара остальные существенные условия поставки не согласовываются.  Как следствие – поставщикам выставляются штрафы.  Одновременно в последние месяцы многие производители сталкиваются с нарастающими проблемами при поставках критически важных упаковочных решений, сырья и ингредиентов. Это, в свою очередь, ведет к сложностям в части производства и поставки в торговые сети всей линейки продукции в ассортименте и объеме, которые были характерны для досанкционных реалий. Как меры могут быть предприняты в рамках полномочий ФАС России для устранения неравных условий?</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Одной из возможных мер поддержки поставщиков продовольственных товаров является внесение изменений в Федеральный закон от 28.12.2009 № 381-ФЗ «Об основах государственного регулирования торговой деятельности в Российской Федерации» (далее – Закон о торговле), предусматривающих введение запрета применения торговой сетью штрафных санкций к поставщику за неисполнение или неполное исполнение заказа торговой сети, возможность исполнения которого не была подтверждена поставщиком (не согласованного с поставщиком). Целесообразно ввести запрет на установление в договоре поставки продовольственных товаров условий об обязательности заказа на поставку продовольственных товаров до подтверждения возможности его исполнения хозяйствующим субъектом, осуществляющим поставки продовольственных товаров, а также запрет на установление условий об ответственности поставщика за полное или частичное неисполнение заказа на поставку продовольственных товаров, возможность исполнения которого не была им подтверждена. Данное предложение было внесено в проект мер, направленных на поддержку развития российской экономики в условиях внешнего санкционного давления (от 18.08.2022 № 33949), и направлено на рассмотрение в федеральные органы исполнительной власти посредством государственной автоматизированной системы «Управление». До настоящего времени позиция в ФАС России не поступала.</w:t>
      </w:r>
    </w:p>
    <w:p w:rsidR="00120A97" w:rsidRPr="007D59BC" w:rsidRDefault="00120A97"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2</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Производители продовольственных товаров продолжают сталкиваться с трудностями с импортом необходимых товаров (готовой продукции), сырья, упаковочных материалов и вспомогательных средств. Они вынуждены перекраивать планы производства под фактические поступления необходимых компонентов. Информирование покупателей (торговых сетей) обо всех объективных сложностях осуществляется в регулярном режиме. Несмотря на это, наблюдается значительный рост количества и общего размера штрафных санкций, предъявляемых торговыми сетями к производителям. Таким образом, фактически бремя несения неблагоприятных экономических последствий перекладывается на сферу производства продовольственных товаров. Предлагается обсудить содействие ФАС России в продлении моратория на применение штрафных санкций к производителям со стороны торговых сетей.</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Какова позиция ФАС относительно продления моратория на штрафные санкции со стороны торговых сетей в период продолжающейся адаптации участников рынка розничной торговли к новой экономической реальности?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ФАС России поддерживает добровольное введение крупными торговыми сетями моратория на наложение штрафов за недопоставку и нарушение сроков поставки товаров, а также пересмотр торговыми сетями сроков рассмотрения предложений поставщиков по повышению цен и требований к остаточному сроку реализации продовольственных товаров. Данная мера позволяет снизить экономическую нагрузку на поставщиков продовольственных товаров в условиях, при которых они сталкиваются с нехваткой оборотных средств, повышением стоимости сырья.</w:t>
      </w: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120A97" w:rsidRDefault="00120A97" w:rsidP="00E65EF3">
      <w:pPr>
        <w:spacing w:after="0" w:line="240" w:lineRule="auto"/>
        <w:ind w:firstLine="709"/>
        <w:jc w:val="both"/>
        <w:rPr>
          <w:rFonts w:ascii="Times New Roman" w:hAnsi="Times New Roman" w:cs="Times New Roman"/>
          <w:sz w:val="26"/>
          <w:szCs w:val="26"/>
        </w:rPr>
      </w:pPr>
    </w:p>
    <w:p w:rsidR="007D59BC" w:rsidRPr="007D59BC" w:rsidRDefault="007D59BC"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3</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bCs/>
          <w:i/>
          <w:iCs/>
          <w:sz w:val="26"/>
          <w:szCs w:val="26"/>
        </w:rPr>
      </w:pPr>
      <w:r w:rsidRPr="007D59BC">
        <w:rPr>
          <w:rFonts w:ascii="Times New Roman" w:hAnsi="Times New Roman" w:cs="Times New Roman"/>
          <w:b/>
          <w:bCs/>
          <w:i/>
          <w:iCs/>
          <w:sz w:val="26"/>
          <w:szCs w:val="26"/>
        </w:rPr>
        <w:t>Многие поставщики сырья и ингредиентов, необходимых для производства пищевой продукции, перешли с 2022 года на 100 % предоплату или сократили сроки оплаты. Это привело к нехватке оборотных средств и ухудшению финансового положения производителей молочной продукции. При этом равноценного сокращения сроков оплаты в последующем торговом звене не произошло.  Так, в Союзмолоко поступают обращения компаний о том, что торговые сети задерживают оплату по документам до момента устранения расхождений. При этом оплата задерживается не только в части расхождений, но и в размере полной стоимости заказа. Торговые сети отказываются сокращать сроки оплаты, опираясь на Закон о торговле и ссылаясь на утрату своей доходности.</w:t>
      </w:r>
    </w:p>
    <w:p w:rsidR="00FA4E28" w:rsidRPr="007D59BC" w:rsidRDefault="00FA4E28" w:rsidP="00E65EF3">
      <w:pPr>
        <w:spacing w:after="0" w:line="240" w:lineRule="auto"/>
        <w:ind w:firstLine="709"/>
        <w:jc w:val="both"/>
        <w:rPr>
          <w:rFonts w:ascii="Times New Roman" w:hAnsi="Times New Roman" w:cs="Times New Roman"/>
          <w:b/>
          <w:bCs/>
          <w:i/>
          <w:iCs/>
          <w:sz w:val="26"/>
          <w:szCs w:val="26"/>
        </w:rPr>
      </w:pPr>
      <w:r w:rsidRPr="007D59BC">
        <w:rPr>
          <w:rFonts w:ascii="Times New Roman" w:hAnsi="Times New Roman" w:cs="Times New Roman"/>
          <w:b/>
          <w:bCs/>
          <w:i/>
          <w:iCs/>
          <w:sz w:val="26"/>
          <w:szCs w:val="26"/>
        </w:rPr>
        <w:t>В рамках антимонопольного регулирования продовольственного рынка  и в развитие мер поддержки отечественных производителей социально значимых продуктов питания первой необходимости предлагается:</w:t>
      </w:r>
    </w:p>
    <w:p w:rsidR="00FA4E28" w:rsidRPr="007D59BC" w:rsidRDefault="00FA4E28" w:rsidP="00E65EF3">
      <w:pPr>
        <w:spacing w:after="0" w:line="240" w:lineRule="auto"/>
        <w:ind w:firstLine="709"/>
        <w:jc w:val="both"/>
        <w:rPr>
          <w:rFonts w:ascii="Times New Roman" w:hAnsi="Times New Roman" w:cs="Times New Roman"/>
          <w:b/>
          <w:bCs/>
          <w:i/>
          <w:iCs/>
          <w:sz w:val="26"/>
          <w:szCs w:val="26"/>
        </w:rPr>
      </w:pPr>
      <w:r w:rsidRPr="007D59BC">
        <w:rPr>
          <w:rFonts w:ascii="Times New Roman" w:hAnsi="Times New Roman" w:cs="Times New Roman"/>
          <w:b/>
          <w:bCs/>
          <w:i/>
          <w:iCs/>
          <w:sz w:val="26"/>
          <w:szCs w:val="26"/>
        </w:rPr>
        <w:t>- пересмотреть условия оплаты поставляемой молочной продукции, опираясь на ст. 451 ГК РФ «Изменение и расторжение договора в связи с существенным изменением обстоятельств»;</w:t>
      </w:r>
    </w:p>
    <w:p w:rsidR="00FA4E28" w:rsidRPr="007D59BC" w:rsidRDefault="00FA4E28" w:rsidP="00E65EF3">
      <w:pPr>
        <w:spacing w:after="0" w:line="240" w:lineRule="auto"/>
        <w:ind w:firstLine="709"/>
        <w:jc w:val="both"/>
        <w:rPr>
          <w:rFonts w:ascii="Times New Roman" w:hAnsi="Times New Roman" w:cs="Times New Roman"/>
          <w:b/>
          <w:bCs/>
          <w:i/>
          <w:iCs/>
          <w:sz w:val="26"/>
          <w:szCs w:val="26"/>
        </w:rPr>
      </w:pPr>
      <w:r w:rsidRPr="007D59BC">
        <w:rPr>
          <w:rFonts w:ascii="Times New Roman" w:hAnsi="Times New Roman" w:cs="Times New Roman"/>
          <w:b/>
          <w:bCs/>
          <w:i/>
          <w:iCs/>
          <w:sz w:val="26"/>
          <w:szCs w:val="26"/>
        </w:rPr>
        <w:t>- внести изменения в пункты 4 и 7 ст. 9 Закона о торговле в части установления запрета на выплату торговым сетям любых видов вознаграждений и сокращения (вдвое) предельных сроков оплаты продовольственных товаров.</w:t>
      </w:r>
    </w:p>
    <w:p w:rsidR="00FA4E28" w:rsidRPr="007D59BC" w:rsidRDefault="00FA4E28" w:rsidP="00E65EF3">
      <w:pPr>
        <w:spacing w:after="0" w:line="240" w:lineRule="auto"/>
        <w:ind w:firstLine="709"/>
        <w:jc w:val="both"/>
        <w:rPr>
          <w:rFonts w:ascii="Times New Roman" w:hAnsi="Times New Roman" w:cs="Times New Roman"/>
          <w:b/>
          <w:bCs/>
          <w:i/>
          <w:iCs/>
          <w:sz w:val="26"/>
          <w:szCs w:val="26"/>
        </w:rPr>
      </w:pPr>
      <w:r w:rsidRPr="007D59BC">
        <w:rPr>
          <w:rFonts w:ascii="Times New Roman" w:hAnsi="Times New Roman" w:cs="Times New Roman"/>
          <w:b/>
          <w:bCs/>
          <w:i/>
          <w:iCs/>
          <w:sz w:val="26"/>
          <w:szCs w:val="26"/>
        </w:rPr>
        <w:t>Правомерны ли действия торговых сетей и целесообразно ли введение предлагаемых мер антимонопольного регулирования продовольственного рынка в части сокращения сроков оплаты за поставленные продовольственные товары?</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Относительно правомерности действий торговых сетей ФАС России отмечает, что Закон о торговле дает хозяйствующим субъектам возможность самостоятельно определять порядок и условия осуществления торговой деятельности, в том числе условия заключения договоров купли-продажи товаров, за исключением случаев, предусмотренных Законом о торговле и иными федеральными законами (часть 2 статьи 8 Закона о торговле).</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В соответствии с частью 7 статьи 9 Закона о торговле в случае, если между хозяйствующим субъектом, осуществляющим торговую деятельность, и хозяйствующим субъектом, осуществляющим поставки продовольственных товаров, заключается и исполняется (реализуется) договор поставки продовольственных товаров с условием оплаты таких товаров через определенное время после их передачи хозяйствующему субъекту, осуществляющему торговую деятельность, срок оплаты таких товаров для установления данным договором определяется по следующим правилам:</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1) продовольственные товары, на которые срок годности установлен менее чем десять дней, подлежат оплате в срок не позднее чем восемь рабочих дней со дня фактического получения таких товаров хозяйствующим субъектом, осуществляющим торговую деятельность;</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2) продовольственные товары, на которые срок годности установлен от десяти до тридцати дней включительно, подлежат оплате в срок не позднее чем двадцать пять </w:t>
      </w:r>
      <w:r w:rsidRPr="007D59BC">
        <w:rPr>
          <w:rFonts w:ascii="Times New Roman" w:hAnsi="Times New Roman" w:cs="Times New Roman"/>
          <w:sz w:val="26"/>
          <w:szCs w:val="26"/>
        </w:rPr>
        <w:lastRenderedPageBreak/>
        <w:t>календарных дней со дня фактического получения таких товаров хозяйствующим субъектом, осуществляющим торговую деятельность;</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3) продовольственные товары, на которые срок годности установлен свыше тридцати дней, а также алкогольная продукция, произведенная на территории Российской Федерации, подлежат оплате в срок не позднее чем сорок календарных дней со дня фактического получения таких товаров хозяйствующим субъектом, осуществляющим торговую деятельность.</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Стороны договора поставки продовольственных товаров вправе предусмотреть меньший срок для оплаты товара, чем предельный срок, определенный Законом о торговле. Нарушение таких сокращенных сроков оплаты, установленных договором, не является нарушением Закона о торговле и может рассматриваться в рамках гражданско-правового спора в суде.</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Относительно пересмотра условий оплаты поставляемой молочной продукции ФАС России отмечает, что вопросы внесения изменений в положения договора решаются хозяйствующими субъектами самостоятельно в соответствии с Гражданским кодексом Российской Федерации.</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В этой связи с целью поддержки поставщиков продовольственных товаров целесообразно внесение в Закон о торговле изменений, предусматривающих сокращение предельных сроков оплаты торговыми сетями скоропортящихся и социально значимых продовольственных товаров.</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В Государственную Думу Федерального Собрания Российской Федерации внесен проект федерального закона № 243186-8 «О внесении изменений в статью 9 Федерального закона «Об основах государственного регулирования торговой деятельности в Российской Федерации», предусматривающий сокращение предельных сроков оплаты торговыми сетями поставленных скоропортящихся и социально значимых продовольственных товаров: социально значимые продовольственные товары первой необходимости оплачиваются в срок до 10 календарных дней вне зависимости от их сроков годности; скоропортящиеся продовольственные товары со сроком годности менее 5 дней – в срок не более 4 рабочих дней; скоропортящиеся продовольственные товары со сроком годности  от 6 до 9 дней – в срок не более 8 рабочих дней.</w:t>
      </w:r>
    </w:p>
    <w:p w:rsidR="00FA4E28"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Вопрос внесения изменений в Закон о торговле, предусматривающих запрет выплаты вознаграждения торговым сетям за приобретение определенного количества товаров, в настоящее время ФАС России не рассматривается, соответствующие положения Закона о торговле направлены на поддержание баланса интересов участников рынка оптовой и розничной торговли продовольственными товарами.</w:t>
      </w: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Pr="007D59BC" w:rsidRDefault="007D59BC"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b/>
          <w:sz w:val="26"/>
          <w:szCs w:val="26"/>
        </w:rPr>
      </w:pPr>
    </w:p>
    <w:p w:rsidR="007D59BC" w:rsidRDefault="007D59BC" w:rsidP="00E65EF3">
      <w:pPr>
        <w:spacing w:after="0" w:line="240" w:lineRule="auto"/>
        <w:ind w:firstLine="709"/>
        <w:jc w:val="both"/>
        <w:rPr>
          <w:rFonts w:ascii="Times New Roman" w:hAnsi="Times New Roman" w:cs="Times New Roman"/>
          <w:b/>
          <w:sz w:val="26"/>
          <w:szCs w:val="26"/>
        </w:rPr>
      </w:pPr>
    </w:p>
    <w:p w:rsidR="007D59BC" w:rsidRDefault="007D59BC" w:rsidP="00E65EF3">
      <w:pPr>
        <w:spacing w:after="0" w:line="240" w:lineRule="auto"/>
        <w:ind w:firstLine="709"/>
        <w:jc w:val="both"/>
        <w:rPr>
          <w:rFonts w:ascii="Times New Roman" w:hAnsi="Times New Roman" w:cs="Times New Roman"/>
          <w:b/>
          <w:sz w:val="26"/>
          <w:szCs w:val="26"/>
        </w:rPr>
      </w:pPr>
    </w:p>
    <w:p w:rsidR="007D59BC" w:rsidRDefault="007D59BC" w:rsidP="00E65EF3">
      <w:pPr>
        <w:spacing w:after="0" w:line="240" w:lineRule="auto"/>
        <w:ind w:firstLine="709"/>
        <w:jc w:val="both"/>
        <w:rPr>
          <w:rFonts w:ascii="Times New Roman" w:hAnsi="Times New Roman" w:cs="Times New Roman"/>
          <w:b/>
          <w:sz w:val="26"/>
          <w:szCs w:val="26"/>
        </w:rPr>
      </w:pPr>
    </w:p>
    <w:p w:rsidR="007D59BC" w:rsidRDefault="007D59BC" w:rsidP="00E65EF3">
      <w:pPr>
        <w:spacing w:after="0" w:line="240" w:lineRule="auto"/>
        <w:ind w:firstLine="709"/>
        <w:jc w:val="both"/>
        <w:rPr>
          <w:rFonts w:ascii="Times New Roman" w:hAnsi="Times New Roman" w:cs="Times New Roman"/>
          <w:b/>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Вопрос 4</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xml:space="preserve">В настоящее время на рынках сырья и упаковки наблюдается значительный рост цен, включая те сферы, где число поставщиков ограничено. Производители продовольственных товаров вынуждены закупать сырье для производства по более высоким ценам. Это, безусловно, влияет на итоговую себестоимость готовой продукции. При этом упаковка порой для некоторых видов продовольственных товаров составляет значительную ее часть, что не может не влиять на уровень цен для потребителей. </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Планирует ли ФАС России осуществлять сбор информации от участников рынка о том, где наблюдается наиболее значительный рост отпускных цен на сырье и упаковку для определения зон риска в рамках риск-ориентированного подхода, и, при необходимости, применять меры реагирования в случае установления фактов необоснованного установления завышенных цен?</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В пищевой промышленности используются различные виды упаковки: пленка из различных видов полимеров, упаковка из бумаги, картона, металлическая упаковка, стеклотара и т. д. </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ФАС России отмечает, что со второй половины 2022 года заявлений о необоснованном росте цен на упаковку не поступало.</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Производство полимерных пленок в Российской Федерации осуществляет более 25 хозяйствующих субъектов. Цены на полимерные пленки, используемые в пищевой промышленности, формируются на рыночной основе.</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Основные виды сырья для производства полимерных пленок: полиэтилен, полипропилен, полиэтилентерефталат и поливинилхлорид.</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Во исполнение распоряжения Правительства Российской Федерации от 28.02.2019 № 348-р ФАС России на постоянной основе ведется ежемесячный мониторинг цен на продукты нефтехимии (далее – Мониторинг нефтехимии). </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Мониторинг нефтехимии осуществляется в разрезе по производству и реализации следующих продуктов нефтехимии: бензол, ортоксилол, поливинилхлорид, пропилен, стирол, толуол, этилбензол и этилен.</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Необходимо отметить, что бензол используется для производства полиэтилена, пропилен и этилен – для производства полипропилена. Этилен также используется для производства полиэтилентерефталата (ПЭТФ). Кроме того, для производства полимерной пленки также применяют этилбензол и толуол, которые выступают полимерным связующим компонентом.</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На рынках целлюлозно-бумажной продукции и компонентов ее производства ФАС России также проводится мониторинг цен во исполнение поручения Правительства Российской Федерации (далее – Мониторинг ЦБК). По имеющимся данным, в том числе информации от отраслевых сообществ (Ассоциация «Лига переработчиков макулатуры») в декабре 2022 года относительно января 2022 года цены на гофрокартон и гофроящик показывают снижение на 29 % и 4 % соответственно.</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В случае выявления по результатам Мониторинга по нефтехимии и Мониторинга по ЦБК признаков нарушения антимонопольного законодательства будут применяться меры антимонопольного регулирования. </w:t>
      </w: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5</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xml:space="preserve">В текущей сложной экономической ситуации заслуживает пристального внимания осуществление мероприятий по контролю уровня экономической концентрации на рынке розничной торговли (закупочные союзы торговых сетей). Возможные формы укрупнения и объединения отдельных участников рынка, такие как закупочные союзы, могут по объективным причинам из-за большей рыночной силы торговых сетей негативно повлиять на положение их контрагентов-поставщиков, в том числе на предприятия малого и среднего бизнеса. </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Планирует ли ФАС России при проведении мероприятий по контролю экономической концентрации в свете сложной экономической ситуации обращать более пристальное внимание на возможные последствия для контрагентов-производителей и поставщиков из числа МСП?</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При рассмотрении ходатайств хозяйствующих субъектов, подаваемых в рамках государственного контроля за экономической концентрацией, и принятии решений по ним в силу положений главы 7 Федерального закона от 26.07.2006 № 135-ФЗ «О защите конкуренции» (далее – Закон о защите конкуренции) ФАС России проводит анализ состояния конкуренции на товарном рынке и всегда оценивает последствия реализации сделок для участников товарного рынка.</w:t>
      </w: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120A97" w:rsidRDefault="00120A97" w:rsidP="00E65EF3">
      <w:pPr>
        <w:spacing w:after="0" w:line="240" w:lineRule="auto"/>
        <w:ind w:firstLine="709"/>
        <w:jc w:val="both"/>
        <w:rPr>
          <w:rFonts w:ascii="Times New Roman" w:hAnsi="Times New Roman" w:cs="Times New Roman"/>
          <w:sz w:val="26"/>
          <w:szCs w:val="26"/>
        </w:rPr>
      </w:pPr>
    </w:p>
    <w:p w:rsidR="007D59BC" w:rsidRDefault="007D59BC" w:rsidP="00E65EF3">
      <w:pPr>
        <w:spacing w:after="0" w:line="240" w:lineRule="auto"/>
        <w:ind w:firstLine="709"/>
        <w:jc w:val="both"/>
        <w:rPr>
          <w:rFonts w:ascii="Times New Roman" w:hAnsi="Times New Roman" w:cs="Times New Roman"/>
          <w:sz w:val="26"/>
          <w:szCs w:val="26"/>
        </w:rPr>
      </w:pPr>
    </w:p>
    <w:p w:rsidR="007D59BC" w:rsidRPr="007D59BC" w:rsidRDefault="007D59BC"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6</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ФАС России была проведена масштабная работа по оценке конкуренции на рынке пивоваренной продукции с целью выявления потенциальных нарушений. Службой собран и проанализирован значительный объем информации о производственно-коммерческой деятельности субъектов хозяйственной деятельности, ценовой политике и уровню конкуренции на рынке пива. Результаты данного расследования имеют большое значение для формирования позиции Российской Федерации о целесообразности наделения государств – членов ЕАЭС полномочиями по введению минимальных розничных цен на алкогольную продукцию крепостью менее 28 %.</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xml:space="preserve">Какова позиция ФАС по вопросу целесообразности введения минимальной розничной цены на пивоваренную продукцию в Российской Федерации? </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Планируется ли проведение открытого обсуждения предварительных результатов расследования на площадке Экспертного совета по развитию конкуренции на рынках алкогольной продукции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В соответствии с выводами ФАС России, сделанными на основании проведенного анализа состояния конкуренции на оптовых рынках алкогольной продукции в Российской Федерации за 2019–2020 годы (далее – Анализ), оптовый рынок алкогольной продукции является конкурентным и включает в себя большое количество хозяйствующих субъектов, количество которых продолжает увеличиваться.</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Учитывая изложенное, введение минимальных розничных цен на пиво и пивные напитки может способствовать росту розничных цен на такую продукцию, что в текущих экономических условиях приведет к снижению покупательной способности потребителей и может создать предпосылки к переориентированию спроса в пользу крепкого алкоголя.</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Кроме того, отсутствуют подтвержденные данные о том, что в случае введения минимальных розничных цен на пиво и пивные напитки потребители будут выбирать продукцию местного, локального производителя, а не крупных известных брендов. Таким образом, участники соответствующих рынков могут оказаться в неравных условиях.</w:t>
      </w:r>
    </w:p>
    <w:p w:rsidR="00FA4E28" w:rsidRDefault="00FA4E28" w:rsidP="00E65EF3">
      <w:pPr>
        <w:jc w:val="both"/>
        <w:rPr>
          <w:rFonts w:ascii="Times New Roman" w:hAnsi="Times New Roman" w:cs="Times New Roman"/>
          <w:sz w:val="26"/>
          <w:szCs w:val="26"/>
        </w:rPr>
      </w:pPr>
      <w:r w:rsidRPr="007D59BC">
        <w:rPr>
          <w:rFonts w:ascii="Times New Roman" w:hAnsi="Times New Roman" w:cs="Times New Roman"/>
          <w:sz w:val="26"/>
          <w:szCs w:val="26"/>
        </w:rPr>
        <w:t>Вышеуказанная позиция в 2022 году направлялась в Минфин России и осталась неизменной. Дополнительно сообщаем, что в настоящий момент Управление формирует повестку заседания Экспертного совета ФАС России по развитию конкуренции на рынках алкогольной продукции на 2023 год.</w:t>
      </w:r>
    </w:p>
    <w:p w:rsidR="007D59BC" w:rsidRDefault="007D59BC" w:rsidP="00E65EF3">
      <w:pPr>
        <w:jc w:val="both"/>
        <w:rPr>
          <w:rFonts w:ascii="Times New Roman" w:hAnsi="Times New Roman" w:cs="Times New Roman"/>
          <w:sz w:val="26"/>
          <w:szCs w:val="26"/>
        </w:rPr>
      </w:pPr>
    </w:p>
    <w:p w:rsidR="007D59BC" w:rsidRDefault="007D59BC" w:rsidP="00E65EF3">
      <w:pPr>
        <w:jc w:val="both"/>
        <w:rPr>
          <w:rFonts w:ascii="Times New Roman" w:hAnsi="Times New Roman" w:cs="Times New Roman"/>
          <w:sz w:val="26"/>
          <w:szCs w:val="26"/>
        </w:rPr>
      </w:pPr>
    </w:p>
    <w:p w:rsidR="007D59BC" w:rsidRDefault="007D59BC" w:rsidP="00E65EF3">
      <w:pPr>
        <w:jc w:val="both"/>
        <w:rPr>
          <w:rFonts w:ascii="Times New Roman" w:hAnsi="Times New Roman" w:cs="Times New Roman"/>
          <w:sz w:val="26"/>
          <w:szCs w:val="26"/>
        </w:rPr>
      </w:pPr>
    </w:p>
    <w:p w:rsidR="007D59BC" w:rsidRDefault="007D59BC" w:rsidP="00E65EF3">
      <w:pPr>
        <w:jc w:val="both"/>
        <w:rPr>
          <w:rFonts w:ascii="Times New Roman" w:hAnsi="Times New Roman" w:cs="Times New Roman"/>
          <w:sz w:val="26"/>
          <w:szCs w:val="26"/>
        </w:rPr>
      </w:pPr>
    </w:p>
    <w:p w:rsidR="007D59BC" w:rsidRDefault="007D59BC" w:rsidP="00E65EF3">
      <w:pPr>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7</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i/>
          <w:sz w:val="25"/>
          <w:szCs w:val="25"/>
        </w:rPr>
      </w:pPr>
      <w:r w:rsidRPr="007D59BC">
        <w:rPr>
          <w:rFonts w:ascii="Times New Roman" w:hAnsi="Times New Roman" w:cs="Times New Roman"/>
          <w:b/>
          <w:i/>
          <w:sz w:val="25"/>
          <w:szCs w:val="25"/>
        </w:rPr>
        <w:t>Представители бизнеса концептуально поддерживают меры контроля, включенные в разработанный ФАС России план мероприятий по реализации комплекса мер («дорожной карты»), направленных на пресечение недобросовестной конкуренции при выпуске в обращение на территории РФ товаров, потребительские свойства которых не соответствуют потребительским свойствам аналогичных товаров, находящихся в обращении за пределами РФ (технологической схемы мероприятий по выявлению фактов систематического введения в заблуждение потребителей, предложений по установлению эталонного качества, предложений по перечню критериев, подлежащих оценке, и порядка привлечения экспертов).</w:t>
      </w:r>
    </w:p>
    <w:p w:rsidR="00FA4E28" w:rsidRPr="007D59BC" w:rsidRDefault="00FA4E28" w:rsidP="00E65EF3">
      <w:pPr>
        <w:spacing w:after="0" w:line="240" w:lineRule="auto"/>
        <w:ind w:firstLine="709"/>
        <w:jc w:val="both"/>
        <w:rPr>
          <w:rFonts w:ascii="Times New Roman" w:hAnsi="Times New Roman" w:cs="Times New Roman"/>
          <w:b/>
          <w:i/>
          <w:sz w:val="25"/>
          <w:szCs w:val="25"/>
        </w:rPr>
      </w:pPr>
      <w:r w:rsidRPr="007D59BC">
        <w:rPr>
          <w:rFonts w:ascii="Times New Roman" w:hAnsi="Times New Roman" w:cs="Times New Roman"/>
          <w:b/>
          <w:i/>
          <w:sz w:val="25"/>
          <w:szCs w:val="25"/>
        </w:rPr>
        <w:t>В частности, разделяется предложение ФАС России о нецелесообразности установления эталонного качества и характеристик товаров, изменение которых не связано с объективными особенностями технологии производства, т.к. применение такого подхода приведет к введению избыточных требований к методам производственного контроля, в то время как предметом предлагаемого регулирования является выявление различий в потребительских свойствах, составе, условиях использования либо иных характеристиках в сопоставимых экземплярах товаров.</w:t>
      </w:r>
    </w:p>
    <w:p w:rsidR="00FA4E28" w:rsidRPr="007D59BC" w:rsidRDefault="00FA4E28" w:rsidP="00E65EF3">
      <w:pPr>
        <w:spacing w:after="0" w:line="240" w:lineRule="auto"/>
        <w:ind w:firstLine="709"/>
        <w:jc w:val="both"/>
        <w:rPr>
          <w:rFonts w:ascii="Times New Roman" w:hAnsi="Times New Roman" w:cs="Times New Roman"/>
          <w:b/>
          <w:i/>
          <w:sz w:val="25"/>
          <w:szCs w:val="25"/>
        </w:rPr>
      </w:pPr>
      <w:r w:rsidRPr="007D59BC">
        <w:rPr>
          <w:rFonts w:ascii="Times New Roman" w:hAnsi="Times New Roman" w:cs="Times New Roman"/>
          <w:b/>
          <w:i/>
          <w:sz w:val="25"/>
          <w:szCs w:val="25"/>
        </w:rPr>
        <w:t xml:space="preserve">Какова в целом, с точки зрения ФАС России, ситуация с обращением на территории Российской Федерации товаров, потребительские свойства которых не соответствуют потребительским свойствам аналогичных товаров, находящихся в обращении за пределами РФ? </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5"/>
          <w:szCs w:val="25"/>
        </w:rPr>
      </w:pPr>
      <w:r w:rsidRPr="007D59BC">
        <w:rPr>
          <w:rFonts w:ascii="Times New Roman" w:hAnsi="Times New Roman" w:cs="Times New Roman"/>
          <w:sz w:val="25"/>
          <w:szCs w:val="25"/>
        </w:rPr>
        <w:t>ФАС России в 2019–2021 гг. проработаны вопросы пресечения недобросовестной конкуренции при выпуске в обращение на территории Российской Федерации товаров, потребительские свойства которых не соответствуют потребительским свойствам аналогичных товаров, находящихся в обращении за пределами Российской Федерации, в том числе велось согласование проекта плана мероприятий по реализации комплекса мер («дорожной карты») по разработке необходимых правовых инструментов и проведения мероприятий по выявлению и пресечению подобных рыночных практик.</w:t>
      </w:r>
    </w:p>
    <w:p w:rsidR="00FA4E28" w:rsidRPr="007D59BC" w:rsidRDefault="00FA4E28" w:rsidP="00E65EF3">
      <w:pPr>
        <w:spacing w:after="0" w:line="240" w:lineRule="auto"/>
        <w:ind w:firstLine="709"/>
        <w:jc w:val="both"/>
        <w:rPr>
          <w:rFonts w:ascii="Times New Roman" w:hAnsi="Times New Roman" w:cs="Times New Roman"/>
          <w:sz w:val="25"/>
          <w:szCs w:val="25"/>
        </w:rPr>
      </w:pPr>
      <w:r w:rsidRPr="007D59BC">
        <w:rPr>
          <w:rFonts w:ascii="Times New Roman" w:hAnsi="Times New Roman" w:cs="Times New Roman"/>
          <w:sz w:val="25"/>
          <w:szCs w:val="25"/>
        </w:rPr>
        <w:t>Рассматриваемые правовые меры были направлены не на установление  каких-либо пороговых значений показателей и обязательных требований к отдельным видам продукции, процессам ее производства и реализации, а на пресечение недобросовестных практик, реализуемых путем неполного информирования потребителей о соотношении свойств аналогичных товаров, предлагаемых к продаже в Российской Федерации и за ее пределами, в связи с чем не предполагали установления «эталонного» качества и характеристик продукции.</w:t>
      </w:r>
    </w:p>
    <w:p w:rsidR="007D59BC" w:rsidRPr="007D59BC" w:rsidRDefault="00FA4E28" w:rsidP="00E65EF3">
      <w:pPr>
        <w:spacing w:after="0" w:line="240" w:lineRule="auto"/>
        <w:ind w:firstLine="709"/>
        <w:jc w:val="both"/>
        <w:rPr>
          <w:rFonts w:ascii="Times New Roman" w:hAnsi="Times New Roman" w:cs="Times New Roman"/>
          <w:sz w:val="25"/>
          <w:szCs w:val="25"/>
        </w:rPr>
      </w:pPr>
      <w:r w:rsidRPr="007D59BC">
        <w:rPr>
          <w:rFonts w:ascii="Times New Roman" w:hAnsi="Times New Roman" w:cs="Times New Roman"/>
          <w:sz w:val="25"/>
          <w:szCs w:val="25"/>
        </w:rPr>
        <w:t>В настоящее время соответствующие поправки в законодательство не являются актуальными в связи с существенными изменениями в режимах импорта товаров зарубежного производства и введения их в оборот на территории Российской Федерации. Возможные различия в свойствах товаров, ввозимых в том числе различными импортерами в режиме параллельного импорта, имеют значение при оценке качества и безопасности соответствующих видов продукции. В зависимости от дальнейших изменений режима работы иностранных производителей на территории Российской Федерации будет принято решение о необходимости продолжения работы над «дорожной картой».</w:t>
      </w:r>
    </w:p>
    <w:p w:rsidR="007D59BC" w:rsidRDefault="007D59BC" w:rsidP="00E65EF3">
      <w:pPr>
        <w:spacing w:after="0" w:line="240" w:lineRule="auto"/>
        <w:ind w:firstLine="709"/>
        <w:jc w:val="both"/>
        <w:rPr>
          <w:rFonts w:ascii="Times New Roman" w:hAnsi="Times New Roman" w:cs="Times New Roman"/>
          <w:sz w:val="26"/>
          <w:szCs w:val="26"/>
        </w:rPr>
      </w:pPr>
    </w:p>
    <w:p w:rsidR="00120A97" w:rsidRDefault="00120A97" w:rsidP="00E65EF3">
      <w:pPr>
        <w:spacing w:after="0" w:line="240" w:lineRule="auto"/>
        <w:ind w:firstLine="709"/>
        <w:jc w:val="both"/>
        <w:rPr>
          <w:rFonts w:ascii="Times New Roman" w:hAnsi="Times New Roman" w:cs="Times New Roman"/>
          <w:b/>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lastRenderedPageBreak/>
        <w:t>Вопрос 8</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Какие возможные, по мнению ФАС России, могут быть формы ответственности маркетплейсов за такие нарушения требований нормативных актов, как:</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нарушение прав владельцев товарных знаков;</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отсутствие маркировки прослеживаемости;</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отсутствие или некорректное подтверждение соответствия (или отсутствие сведений о нем);</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отсутствие полной информации для потребителя?</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 xml:space="preserve">Сейчас, по сути, маркетплейс может полностью переложить эту ответственность на организацию, реализующую товар, и проводить корректирующие действия потом, после обнаружения нарушений контролирующим органом или потребителем. </w:t>
      </w:r>
    </w:p>
    <w:p w:rsidR="00FA4E28" w:rsidRPr="007D59BC" w:rsidRDefault="00FA4E28" w:rsidP="00E65EF3">
      <w:pPr>
        <w:spacing w:after="0" w:line="240" w:lineRule="auto"/>
        <w:ind w:firstLine="709"/>
        <w:jc w:val="both"/>
        <w:rPr>
          <w:rFonts w:ascii="Times New Roman" w:hAnsi="Times New Roman" w:cs="Times New Roman"/>
          <w:b/>
          <w:i/>
          <w:sz w:val="26"/>
          <w:szCs w:val="26"/>
        </w:rPr>
      </w:pPr>
      <w:r w:rsidRPr="007D59BC">
        <w:rPr>
          <w:rFonts w:ascii="Times New Roman" w:hAnsi="Times New Roman" w:cs="Times New Roman"/>
          <w:b/>
          <w:i/>
          <w:sz w:val="26"/>
          <w:szCs w:val="26"/>
        </w:rPr>
        <w:t>Какие условия и требования должны быть предусмотрены в законодательстве, чтобы обязать маркетплейсы отслеживать отсутствие указанных нарушений до начала реализации товара?</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p>
    <w:p w:rsidR="00FA4E28" w:rsidRPr="007D59BC" w:rsidRDefault="00FA4E28" w:rsidP="00E65EF3">
      <w:pPr>
        <w:spacing w:after="0" w:line="240" w:lineRule="auto"/>
        <w:ind w:firstLine="709"/>
        <w:jc w:val="both"/>
        <w:rPr>
          <w:rFonts w:ascii="Times New Roman" w:hAnsi="Times New Roman" w:cs="Times New Roman"/>
          <w:b/>
          <w:sz w:val="26"/>
          <w:szCs w:val="26"/>
        </w:rPr>
      </w:pPr>
      <w:r w:rsidRPr="007D59BC">
        <w:rPr>
          <w:rFonts w:ascii="Times New Roman" w:hAnsi="Times New Roman" w:cs="Times New Roman"/>
          <w:b/>
          <w:sz w:val="26"/>
          <w:szCs w:val="26"/>
        </w:rPr>
        <w:t>Позиция ФАС России</w:t>
      </w:r>
    </w:p>
    <w:p w:rsidR="00FA4E28" w:rsidRPr="007D59BC" w:rsidRDefault="00FA4E28" w:rsidP="00E65EF3">
      <w:pPr>
        <w:spacing w:after="0" w:line="240" w:lineRule="auto"/>
        <w:ind w:firstLine="709"/>
        <w:jc w:val="both"/>
        <w:rPr>
          <w:rFonts w:ascii="Times New Roman" w:hAnsi="Times New Roman" w:cs="Times New Roman"/>
          <w:sz w:val="26"/>
          <w:szCs w:val="26"/>
        </w:rPr>
      </w:pP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Вопросы проработки дополнительных мер ответственности для маркетплейсов в части соблюдения ими требований законодательства о защите прав потребителей, законодательства о техническом регулировании, правил маркировки товаров, а также защиты прав владельцев товарных знаков не относятся к компетенции ФАС России. </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Перечисленные вопросы в настоящее время разрешаются на основании положений действующего законодательства, а также являются предметом совместной работы различных заинтересованных ведомств.</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Так, защита прав владельцев товарных знаков эффективно осуществляется с использованием претензионного и искового порядка. Согласно имеющейся информации, представленной на сайтах маркетплейсов и неоднократно озвученной на различных публичных мероприятиях, маркетплейсы при утверждении правил работы с продавцами и продажи товаров устанавливают требования идентификации продавца и обеспечения обратной связи с правообладателем, как правило, обеспечивают возможности работы «кабинета бренда», от имени которого правообладатель может отслеживать «подозрительные» продажи и реагировать на них. Такие правила также определяют порядок подтверждения продавцом происхождения и оригинальности предлагаемого к продаже товара, в том числе ввезенного в режиме параллельного импорта.</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Таким образом обеспечиваются возможности для судебной защиты прав правообладателей и идентификации возможных нарушителей. Объем ответственности маркетплейсов в настоящее время определен статьей 1253.1 Гражданского кодекса Российской Федерации.</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 xml:space="preserve">Участие маркетплейсов в системе прослеживаемости продукции на протяжении ряда лет было предметом обсуждения, и постановлением Правительства Российской Федерации от 29.07.2022 № 1351 внесены изменения в соответствующие положения постановления Правительства Российской Федерации от 31.12.2019 № 1956 «Об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w:t>
      </w:r>
      <w:r w:rsidRPr="007D59BC">
        <w:rPr>
          <w:rFonts w:ascii="Times New Roman" w:hAnsi="Times New Roman" w:cs="Times New Roman"/>
          <w:sz w:val="26"/>
          <w:szCs w:val="26"/>
        </w:rPr>
        <w:lastRenderedPageBreak/>
        <w:t>мониторинга за оборотом товаров, подлежащих обязательной маркировке средствами идентификации, в отношении товаров легкой промышленности».</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Изменения вступят в силу с 1 марта 2023 года, когда у маркетплейсов также возникнет обязанность выполнять все требования к обороту товаров, подлежащих маркировке средствами идентификации. Ответственность за нарушение данных правил установлена статьей 15.12 Кодекса Российской Федерации об административных правонарушениях (далее – КоАП РФ). Выявление таких нарушений отнесено к компетенции органов, осуществляющих федеральный государственный надзор в области защиты прав потребителей, надзор за соблюдением обязательных требований к соответствующим видам продукции, и иных органов в соответствии с КоАП РФ, рассмотрение дел об административных правонарушениях осуществляется судами.</w:t>
      </w:r>
    </w:p>
    <w:p w:rsidR="00FA4E28" w:rsidRPr="007D59BC" w:rsidRDefault="00FA4E28" w:rsidP="00E65EF3">
      <w:pPr>
        <w:spacing w:after="0" w:line="240" w:lineRule="auto"/>
        <w:ind w:firstLine="709"/>
        <w:jc w:val="both"/>
        <w:rPr>
          <w:rFonts w:ascii="Times New Roman" w:hAnsi="Times New Roman" w:cs="Times New Roman"/>
          <w:sz w:val="26"/>
          <w:szCs w:val="26"/>
        </w:rPr>
      </w:pPr>
      <w:r w:rsidRPr="007D59BC">
        <w:rPr>
          <w:rFonts w:ascii="Times New Roman" w:hAnsi="Times New Roman" w:cs="Times New Roman"/>
          <w:sz w:val="26"/>
          <w:szCs w:val="26"/>
        </w:rPr>
        <w:t>Ответственность за нарушения, связанные с ненадлежащим подтверждением соответствия либо непроведением такой процедуры, установлена статьями 14.43, 14.44, 14.45, 14.46, 14.46.1 КоАП РФ, требования к информации для потребителя установлены положениями законодательства о защите прав потребителей и техническими регламентами в части маркировки соответствующих видов продукции, ответственность – статьями 14.7, 14.8 КоАП РФ. Выявление и пресечение данных категорий нарушений не относится к компетенции ФАС России. При наличии предложений по совершенствованию правоприменительной практики либо нормативного регулирования в данной сфере предложения следует направлять в уполномоченные контрольно-надзорные ведомства, а также в Минпромторг России.</w:t>
      </w:r>
    </w:p>
    <w:sectPr w:rsidR="00FA4E28" w:rsidRPr="007D59BC" w:rsidSect="007D59BC">
      <w:footerReference w:type="default" r:id="rId6"/>
      <w:pgSz w:w="11906" w:h="16838"/>
      <w:pgMar w:top="851"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D59BC" w:rsidRDefault="007D59BC" w:rsidP="007D59BC">
      <w:pPr>
        <w:spacing w:after="0" w:line="240" w:lineRule="auto"/>
      </w:pPr>
      <w:r>
        <w:separator/>
      </w:r>
    </w:p>
  </w:endnote>
  <w:endnote w:type="continuationSeparator" w:id="0">
    <w:p w:rsidR="007D59BC" w:rsidRDefault="007D59BC" w:rsidP="007D5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0373786"/>
      <w:docPartObj>
        <w:docPartGallery w:val="Page Numbers (Bottom of Page)"/>
        <w:docPartUnique/>
      </w:docPartObj>
    </w:sdtPr>
    <w:sdtContent>
      <w:p w:rsidR="007D59BC" w:rsidRDefault="007D59BC">
        <w:pPr>
          <w:pStyle w:val="a5"/>
          <w:jc w:val="center"/>
        </w:pPr>
        <w:r>
          <w:fldChar w:fldCharType="begin"/>
        </w:r>
        <w:r>
          <w:instrText>PAGE   \* MERGEFORMAT</w:instrText>
        </w:r>
        <w:r>
          <w:fldChar w:fldCharType="separate"/>
        </w:r>
        <w:r>
          <w:t>2</w:t>
        </w:r>
        <w:r>
          <w:fldChar w:fldCharType="end"/>
        </w:r>
      </w:p>
    </w:sdtContent>
  </w:sdt>
  <w:p w:rsidR="007D59BC" w:rsidRDefault="007D59B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D59BC" w:rsidRDefault="007D59BC" w:rsidP="007D59BC">
      <w:pPr>
        <w:spacing w:after="0" w:line="240" w:lineRule="auto"/>
      </w:pPr>
      <w:r>
        <w:separator/>
      </w:r>
    </w:p>
  </w:footnote>
  <w:footnote w:type="continuationSeparator" w:id="0">
    <w:p w:rsidR="007D59BC" w:rsidRDefault="007D59BC" w:rsidP="007D59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28"/>
    <w:rsid w:val="000A24B5"/>
    <w:rsid w:val="00120A97"/>
    <w:rsid w:val="007D59BC"/>
    <w:rsid w:val="009B2728"/>
    <w:rsid w:val="00BE7C8A"/>
    <w:rsid w:val="00D56DD5"/>
    <w:rsid w:val="00E65EF3"/>
    <w:rsid w:val="00FA4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75B89"/>
  <w15:docId w15:val="{63DB0D42-E1A6-4A30-9C01-68634BB0C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59B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D59BC"/>
  </w:style>
  <w:style w:type="paragraph" w:styleId="a5">
    <w:name w:val="footer"/>
    <w:basedOn w:val="a"/>
    <w:link w:val="a6"/>
    <w:uiPriority w:val="99"/>
    <w:unhideWhenUsed/>
    <w:rsid w:val="007D59B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D5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3522</Words>
  <Characters>20080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Кириенко</dc:creator>
  <cp:lastModifiedBy>Инна Барковская</cp:lastModifiedBy>
  <cp:revision>3</cp:revision>
  <dcterms:created xsi:type="dcterms:W3CDTF">2023-03-13T14:10:00Z</dcterms:created>
  <dcterms:modified xsi:type="dcterms:W3CDTF">2023-03-13T14:10:00Z</dcterms:modified>
</cp:coreProperties>
</file>